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5A1" w:rsidRPr="00126A2C" w:rsidRDefault="009555A1" w:rsidP="009555A1">
      <w:pPr>
        <w:keepNext/>
        <w:spacing w:line="360" w:lineRule="auto"/>
        <w:jc w:val="center"/>
        <w:outlineLvl w:val="0"/>
        <w:rPr>
          <w:b/>
          <w:bCs/>
          <w:kern w:val="32"/>
          <w:sz w:val="28"/>
          <w:szCs w:val="28"/>
        </w:rPr>
      </w:pPr>
      <w:r w:rsidRPr="00126A2C">
        <w:rPr>
          <w:b/>
          <w:bCs/>
          <w:kern w:val="32"/>
          <w:sz w:val="28"/>
          <w:szCs w:val="28"/>
        </w:rPr>
        <w:t>МІНІСТЕРСТВО ОСВІТИ І НАУКИ УКРАЇНИ</w:t>
      </w:r>
    </w:p>
    <w:p w:rsidR="009555A1" w:rsidRPr="00126A2C" w:rsidRDefault="009555A1" w:rsidP="009555A1">
      <w:pPr>
        <w:spacing w:line="360" w:lineRule="auto"/>
        <w:jc w:val="center"/>
        <w:rPr>
          <w:sz w:val="28"/>
          <w:szCs w:val="28"/>
        </w:rPr>
      </w:pPr>
    </w:p>
    <w:p w:rsidR="009555A1" w:rsidRPr="00126A2C" w:rsidRDefault="009555A1" w:rsidP="009555A1">
      <w:pPr>
        <w:keepNext/>
        <w:spacing w:line="360" w:lineRule="auto"/>
        <w:jc w:val="center"/>
        <w:outlineLvl w:val="0"/>
        <w:rPr>
          <w:b/>
          <w:bCs/>
          <w:kern w:val="32"/>
          <w:sz w:val="28"/>
          <w:szCs w:val="28"/>
        </w:rPr>
      </w:pPr>
      <w:r w:rsidRPr="00126A2C">
        <w:rPr>
          <w:b/>
          <w:bCs/>
          <w:kern w:val="32"/>
          <w:sz w:val="28"/>
          <w:szCs w:val="28"/>
        </w:rPr>
        <w:t xml:space="preserve">ЧЕРНІВЕЦЬКИЙ НАЦІОНАЛЬНИЙ УНІВЕРСИТЕТ </w:t>
      </w:r>
    </w:p>
    <w:p w:rsidR="009555A1" w:rsidRPr="00126A2C" w:rsidRDefault="009555A1" w:rsidP="009555A1">
      <w:pPr>
        <w:keepNext/>
        <w:spacing w:line="360" w:lineRule="auto"/>
        <w:jc w:val="center"/>
        <w:outlineLvl w:val="0"/>
        <w:rPr>
          <w:rFonts w:ascii="Arial" w:hAnsi="Arial" w:cs="Arial"/>
          <w:bCs/>
          <w:kern w:val="32"/>
          <w:sz w:val="28"/>
          <w:szCs w:val="28"/>
        </w:rPr>
      </w:pPr>
      <w:r w:rsidRPr="00126A2C">
        <w:rPr>
          <w:b/>
          <w:bCs/>
          <w:kern w:val="32"/>
          <w:sz w:val="28"/>
          <w:szCs w:val="28"/>
        </w:rPr>
        <w:t>ІМЕНІ ЮРІЯ ФЕДЬКОВИЧА</w:t>
      </w:r>
    </w:p>
    <w:p w:rsidR="009555A1" w:rsidRPr="00126A2C" w:rsidRDefault="009555A1" w:rsidP="009555A1">
      <w:pPr>
        <w:rPr>
          <w:b/>
          <w:sz w:val="28"/>
          <w:szCs w:val="28"/>
        </w:rPr>
      </w:pPr>
    </w:p>
    <w:p w:rsidR="009555A1" w:rsidRPr="00126A2C" w:rsidRDefault="009555A1" w:rsidP="009555A1">
      <w:pPr>
        <w:ind w:right="-142" w:firstLine="5103"/>
        <w:rPr>
          <w:b/>
          <w:sz w:val="28"/>
          <w:szCs w:val="28"/>
        </w:rPr>
      </w:pPr>
      <w:r w:rsidRPr="00126A2C">
        <w:rPr>
          <w:b/>
          <w:sz w:val="28"/>
          <w:szCs w:val="28"/>
        </w:rPr>
        <w:t>Зміни та доповнення до освітньої</w:t>
      </w:r>
    </w:p>
    <w:p w:rsidR="009555A1" w:rsidRPr="00126A2C" w:rsidRDefault="009555A1" w:rsidP="009555A1">
      <w:pPr>
        <w:ind w:right="-142" w:firstLine="5103"/>
        <w:rPr>
          <w:b/>
          <w:sz w:val="28"/>
          <w:szCs w:val="28"/>
        </w:rPr>
      </w:pPr>
      <w:r w:rsidRPr="00126A2C">
        <w:rPr>
          <w:b/>
          <w:sz w:val="28"/>
          <w:szCs w:val="28"/>
        </w:rPr>
        <w:t xml:space="preserve">Програми «Аналітична економіка», </w:t>
      </w:r>
    </w:p>
    <w:p w:rsidR="009555A1" w:rsidRPr="00126A2C" w:rsidRDefault="009555A1" w:rsidP="009555A1">
      <w:pPr>
        <w:ind w:right="-142" w:firstLine="5103"/>
        <w:rPr>
          <w:b/>
          <w:sz w:val="28"/>
          <w:szCs w:val="28"/>
        </w:rPr>
      </w:pPr>
      <w:r w:rsidRPr="00126A2C">
        <w:rPr>
          <w:b/>
          <w:sz w:val="28"/>
          <w:szCs w:val="28"/>
        </w:rPr>
        <w:t>введеної в дію наказом ректора</w:t>
      </w:r>
    </w:p>
    <w:p w:rsidR="009555A1" w:rsidRPr="00126A2C" w:rsidRDefault="009555A1" w:rsidP="009555A1">
      <w:pPr>
        <w:ind w:right="-142" w:firstLine="5103"/>
        <w:rPr>
          <w:b/>
          <w:sz w:val="28"/>
          <w:szCs w:val="28"/>
        </w:rPr>
      </w:pPr>
      <w:r w:rsidRPr="00126A2C">
        <w:rPr>
          <w:b/>
          <w:sz w:val="28"/>
          <w:szCs w:val="28"/>
        </w:rPr>
        <w:t>№162, від 03 липня 2017 р.</w:t>
      </w:r>
    </w:p>
    <w:p w:rsidR="009555A1" w:rsidRPr="00126A2C" w:rsidRDefault="009555A1" w:rsidP="009555A1">
      <w:pPr>
        <w:rPr>
          <w:b/>
          <w:sz w:val="28"/>
          <w:szCs w:val="28"/>
        </w:rPr>
      </w:pPr>
    </w:p>
    <w:p w:rsidR="009555A1" w:rsidRPr="00126A2C" w:rsidRDefault="009555A1" w:rsidP="009555A1">
      <w:pPr>
        <w:rPr>
          <w:b/>
          <w:sz w:val="28"/>
          <w:szCs w:val="28"/>
        </w:rPr>
      </w:pPr>
    </w:p>
    <w:p w:rsidR="009555A1" w:rsidRPr="00126A2C" w:rsidRDefault="009555A1" w:rsidP="009555A1"/>
    <w:p w:rsidR="009555A1" w:rsidRPr="00126A2C" w:rsidRDefault="009555A1" w:rsidP="009555A1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126A2C">
        <w:rPr>
          <w:b/>
          <w:bCs/>
          <w:iCs/>
          <w:sz w:val="28"/>
          <w:szCs w:val="28"/>
        </w:rPr>
        <w:t>ОСВІТНЬО – ПРОФЕСІЙНА ПРОГРАМА</w:t>
      </w:r>
    </w:p>
    <w:p w:rsidR="009555A1" w:rsidRPr="00126A2C" w:rsidRDefault="009555A1" w:rsidP="009555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55A1" w:rsidRPr="00126A2C" w:rsidRDefault="009555A1" w:rsidP="009555A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126A2C">
        <w:rPr>
          <w:b/>
          <w:sz w:val="28"/>
          <w:szCs w:val="28"/>
        </w:rPr>
        <w:t>«</w:t>
      </w:r>
      <w:r w:rsidRPr="00126A2C">
        <w:rPr>
          <w:b/>
          <w:sz w:val="28"/>
          <w:szCs w:val="28"/>
          <w:u w:val="single"/>
        </w:rPr>
        <w:t>Менеджмент організацій і адміністрування</w:t>
      </w:r>
      <w:r w:rsidRPr="00126A2C">
        <w:rPr>
          <w:b/>
          <w:bCs/>
          <w:sz w:val="28"/>
          <w:szCs w:val="28"/>
        </w:rPr>
        <w:t>»</w:t>
      </w:r>
    </w:p>
    <w:p w:rsidR="009555A1" w:rsidRPr="00126A2C" w:rsidRDefault="009555A1" w:rsidP="009555A1">
      <w:pPr>
        <w:spacing w:line="360" w:lineRule="auto"/>
        <w:jc w:val="center"/>
        <w:rPr>
          <w:b/>
          <w:sz w:val="28"/>
          <w:szCs w:val="28"/>
        </w:rPr>
      </w:pPr>
      <w:r w:rsidRPr="00126A2C">
        <w:rPr>
          <w:b/>
          <w:sz w:val="28"/>
          <w:szCs w:val="28"/>
        </w:rPr>
        <w:t>підготовки здобувачів</w:t>
      </w:r>
    </w:p>
    <w:p w:rsidR="009555A1" w:rsidRPr="00126A2C" w:rsidRDefault="009555A1" w:rsidP="009555A1">
      <w:pPr>
        <w:spacing w:line="360" w:lineRule="auto"/>
        <w:jc w:val="center"/>
        <w:rPr>
          <w:b/>
          <w:sz w:val="28"/>
          <w:szCs w:val="28"/>
        </w:rPr>
      </w:pPr>
      <w:r w:rsidRPr="00126A2C">
        <w:rPr>
          <w:b/>
          <w:sz w:val="28"/>
          <w:szCs w:val="28"/>
        </w:rPr>
        <w:t>другого (магістерського) рівня вищої освіти</w:t>
      </w:r>
    </w:p>
    <w:p w:rsidR="009555A1" w:rsidRPr="00126A2C" w:rsidRDefault="009555A1" w:rsidP="009555A1">
      <w:pPr>
        <w:spacing w:line="360" w:lineRule="auto"/>
        <w:jc w:val="center"/>
        <w:rPr>
          <w:b/>
          <w:sz w:val="28"/>
          <w:szCs w:val="28"/>
        </w:rPr>
      </w:pPr>
      <w:r w:rsidRPr="00126A2C">
        <w:rPr>
          <w:b/>
          <w:sz w:val="28"/>
          <w:szCs w:val="28"/>
        </w:rPr>
        <w:t xml:space="preserve">за спеціальністю </w:t>
      </w:r>
      <w:r w:rsidRPr="00126A2C">
        <w:rPr>
          <w:b/>
          <w:sz w:val="28"/>
          <w:szCs w:val="28"/>
          <w:u w:val="single"/>
        </w:rPr>
        <w:t>073 Менеджмент</w:t>
      </w:r>
      <w:r w:rsidRPr="00126A2C">
        <w:rPr>
          <w:b/>
          <w:sz w:val="28"/>
          <w:szCs w:val="28"/>
        </w:rPr>
        <w:t xml:space="preserve"> </w:t>
      </w:r>
    </w:p>
    <w:p w:rsidR="009555A1" w:rsidRPr="00126A2C" w:rsidRDefault="009555A1" w:rsidP="009555A1">
      <w:pPr>
        <w:spacing w:line="360" w:lineRule="auto"/>
        <w:jc w:val="center"/>
        <w:rPr>
          <w:b/>
          <w:sz w:val="28"/>
          <w:szCs w:val="28"/>
        </w:rPr>
      </w:pPr>
      <w:r w:rsidRPr="00126A2C">
        <w:rPr>
          <w:b/>
          <w:sz w:val="28"/>
          <w:szCs w:val="28"/>
        </w:rPr>
        <w:t xml:space="preserve">галузі знань </w:t>
      </w:r>
      <w:r w:rsidRPr="00126A2C">
        <w:rPr>
          <w:b/>
          <w:sz w:val="28"/>
          <w:szCs w:val="28"/>
          <w:u w:val="single"/>
        </w:rPr>
        <w:t>07 Управління та адміністрування</w:t>
      </w:r>
    </w:p>
    <w:p w:rsidR="009555A1" w:rsidRPr="00126A2C" w:rsidRDefault="009555A1" w:rsidP="009555A1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126A2C">
        <w:rPr>
          <w:b/>
          <w:sz w:val="28"/>
          <w:szCs w:val="28"/>
        </w:rPr>
        <w:t xml:space="preserve">Кваліфікація: </w:t>
      </w:r>
      <w:r w:rsidRPr="00126A2C">
        <w:rPr>
          <w:b/>
          <w:sz w:val="28"/>
          <w:szCs w:val="28"/>
          <w:u w:val="single"/>
        </w:rPr>
        <w:t xml:space="preserve">магістр з менеджменту </w:t>
      </w:r>
    </w:p>
    <w:p w:rsidR="009555A1" w:rsidRPr="00126A2C" w:rsidRDefault="009555A1" w:rsidP="009555A1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126A2C">
        <w:rPr>
          <w:b/>
          <w:sz w:val="28"/>
          <w:szCs w:val="28"/>
          <w:u w:val="single"/>
        </w:rPr>
        <w:t>(менеджмент організацій і адміністрування)</w:t>
      </w:r>
    </w:p>
    <w:p w:rsidR="009555A1" w:rsidRPr="00126A2C" w:rsidRDefault="009555A1" w:rsidP="009555A1">
      <w:pPr>
        <w:jc w:val="both"/>
        <w:rPr>
          <w:sz w:val="28"/>
          <w:szCs w:val="28"/>
        </w:rPr>
      </w:pPr>
    </w:p>
    <w:p w:rsidR="009555A1" w:rsidRPr="00126A2C" w:rsidRDefault="009555A1" w:rsidP="009555A1">
      <w:pPr>
        <w:jc w:val="both"/>
        <w:rPr>
          <w:sz w:val="28"/>
          <w:szCs w:val="28"/>
        </w:rPr>
      </w:pPr>
    </w:p>
    <w:p w:rsidR="009555A1" w:rsidRPr="00126A2C" w:rsidRDefault="009555A1" w:rsidP="009555A1">
      <w:pPr>
        <w:spacing w:line="360" w:lineRule="auto"/>
        <w:ind w:firstLine="3969"/>
        <w:jc w:val="right"/>
        <w:rPr>
          <w:b/>
          <w:sz w:val="28"/>
          <w:szCs w:val="28"/>
        </w:rPr>
      </w:pPr>
      <w:r w:rsidRPr="00126A2C">
        <w:rPr>
          <w:b/>
          <w:sz w:val="28"/>
          <w:szCs w:val="28"/>
        </w:rPr>
        <w:t>ЗАТВЕРДЖЕНО ВЧЕНОЮ РАДОЮ</w:t>
      </w:r>
    </w:p>
    <w:p w:rsidR="009555A1" w:rsidRPr="00126A2C" w:rsidRDefault="009555A1" w:rsidP="009555A1">
      <w:pPr>
        <w:spacing w:line="360" w:lineRule="auto"/>
        <w:ind w:firstLine="4111"/>
        <w:jc w:val="right"/>
        <w:rPr>
          <w:b/>
          <w:sz w:val="28"/>
          <w:szCs w:val="28"/>
        </w:rPr>
      </w:pPr>
      <w:r w:rsidRPr="00126A2C">
        <w:rPr>
          <w:b/>
          <w:sz w:val="28"/>
          <w:szCs w:val="28"/>
        </w:rPr>
        <w:t>Чернівецького національного університету імені Юрія Федьковича</w:t>
      </w:r>
      <w:r w:rsidRPr="00126A2C">
        <w:rPr>
          <w:b/>
          <w:sz w:val="28"/>
          <w:szCs w:val="28"/>
        </w:rPr>
        <w:br/>
        <w:t>Голова вченої ради</w:t>
      </w:r>
    </w:p>
    <w:p w:rsidR="009555A1" w:rsidRPr="00126A2C" w:rsidRDefault="009555A1" w:rsidP="009555A1">
      <w:pPr>
        <w:spacing w:line="360" w:lineRule="auto"/>
        <w:ind w:firstLine="4111"/>
        <w:jc w:val="right"/>
        <w:rPr>
          <w:b/>
          <w:sz w:val="28"/>
          <w:szCs w:val="28"/>
        </w:rPr>
      </w:pPr>
      <w:r w:rsidRPr="00126A2C">
        <w:rPr>
          <w:b/>
          <w:sz w:val="28"/>
          <w:szCs w:val="28"/>
        </w:rPr>
        <w:t>_______________/</w:t>
      </w:r>
      <w:r w:rsidRPr="00126A2C">
        <w:rPr>
          <w:b/>
          <w:sz w:val="28"/>
          <w:szCs w:val="28"/>
          <w:lang w:val="ru-RU"/>
        </w:rPr>
        <w:t>Р.І. Петришин</w:t>
      </w:r>
      <w:r w:rsidRPr="00126A2C">
        <w:rPr>
          <w:b/>
          <w:sz w:val="28"/>
          <w:szCs w:val="28"/>
        </w:rPr>
        <w:t>/</w:t>
      </w:r>
      <w:r w:rsidRPr="00126A2C">
        <w:rPr>
          <w:b/>
          <w:sz w:val="28"/>
          <w:szCs w:val="28"/>
        </w:rPr>
        <w:br/>
        <w:t>(протокол № 7 від "</w:t>
      </w:r>
      <w:r w:rsidRPr="00126A2C">
        <w:rPr>
          <w:b/>
          <w:sz w:val="28"/>
          <w:szCs w:val="28"/>
          <w:u w:val="single"/>
        </w:rPr>
        <w:t>24</w:t>
      </w:r>
      <w:r w:rsidRPr="00126A2C">
        <w:rPr>
          <w:b/>
          <w:sz w:val="28"/>
          <w:szCs w:val="28"/>
        </w:rPr>
        <w:t xml:space="preserve">" </w:t>
      </w:r>
      <w:r w:rsidRPr="00126A2C">
        <w:rPr>
          <w:b/>
          <w:sz w:val="28"/>
          <w:szCs w:val="28"/>
          <w:u w:val="single"/>
        </w:rPr>
        <w:t>06</w:t>
      </w:r>
      <w:r w:rsidRPr="00126A2C">
        <w:rPr>
          <w:b/>
          <w:sz w:val="28"/>
          <w:szCs w:val="28"/>
        </w:rPr>
        <w:t xml:space="preserve">  2019 р.)</w:t>
      </w:r>
    </w:p>
    <w:p w:rsidR="009555A1" w:rsidRPr="00126A2C" w:rsidRDefault="009555A1" w:rsidP="009555A1">
      <w:pPr>
        <w:spacing w:line="360" w:lineRule="auto"/>
        <w:ind w:firstLine="5160"/>
        <w:jc w:val="right"/>
        <w:rPr>
          <w:b/>
          <w:sz w:val="28"/>
          <w:szCs w:val="28"/>
        </w:rPr>
      </w:pPr>
      <w:r w:rsidRPr="00126A2C">
        <w:rPr>
          <w:b/>
          <w:sz w:val="28"/>
          <w:szCs w:val="28"/>
        </w:rPr>
        <w:br/>
        <w:t>Освітня програма вводиться в дію з «___» _________2019 р.</w:t>
      </w:r>
      <w:r w:rsidRPr="00126A2C">
        <w:rPr>
          <w:b/>
          <w:sz w:val="28"/>
          <w:szCs w:val="28"/>
        </w:rPr>
        <w:br/>
        <w:t>Ректор _________________</w:t>
      </w:r>
      <w:r w:rsidRPr="00126A2C">
        <w:rPr>
          <w:b/>
          <w:sz w:val="28"/>
          <w:szCs w:val="28"/>
          <w:lang w:val="ru-RU"/>
        </w:rPr>
        <w:t xml:space="preserve"> /Р.І</w:t>
      </w:r>
      <w:r w:rsidRPr="00126A2C">
        <w:rPr>
          <w:b/>
          <w:sz w:val="28"/>
          <w:szCs w:val="28"/>
        </w:rPr>
        <w:t>. Петришин</w:t>
      </w:r>
      <w:r w:rsidRPr="00126A2C">
        <w:rPr>
          <w:b/>
          <w:sz w:val="28"/>
          <w:szCs w:val="28"/>
          <w:lang w:val="ru-RU"/>
        </w:rPr>
        <w:t>/</w:t>
      </w:r>
      <w:r w:rsidRPr="00126A2C">
        <w:rPr>
          <w:b/>
          <w:sz w:val="28"/>
          <w:szCs w:val="28"/>
        </w:rPr>
        <w:br/>
        <w:t>(наказ № __ від «___» _________ 2019 р.)</w:t>
      </w:r>
    </w:p>
    <w:p w:rsidR="009555A1" w:rsidRPr="00126A2C" w:rsidRDefault="009555A1" w:rsidP="009555A1">
      <w:pPr>
        <w:spacing w:line="360" w:lineRule="auto"/>
        <w:jc w:val="center"/>
        <w:rPr>
          <w:b/>
          <w:sz w:val="28"/>
          <w:szCs w:val="28"/>
        </w:rPr>
      </w:pPr>
      <w:r w:rsidRPr="00126A2C">
        <w:rPr>
          <w:b/>
          <w:sz w:val="28"/>
          <w:szCs w:val="28"/>
        </w:rPr>
        <w:t>Чернівці, 201</w:t>
      </w:r>
      <w:r w:rsidRPr="00126A2C">
        <w:rPr>
          <w:b/>
          <w:sz w:val="28"/>
          <w:szCs w:val="28"/>
          <w:lang w:val="ru-RU"/>
        </w:rPr>
        <w:t>9</w:t>
      </w:r>
    </w:p>
    <w:p w:rsidR="009555A1" w:rsidRPr="00126A2C" w:rsidRDefault="009555A1" w:rsidP="009555A1">
      <w:pPr>
        <w:jc w:val="center"/>
        <w:rPr>
          <w:b/>
          <w:sz w:val="28"/>
          <w:szCs w:val="28"/>
        </w:rPr>
      </w:pPr>
      <w:r w:rsidRPr="00126A2C">
        <w:rPr>
          <w:b/>
          <w:sz w:val="28"/>
          <w:szCs w:val="28"/>
        </w:rPr>
        <w:lastRenderedPageBreak/>
        <w:t>ЛИСТ ПОГОДЖЕННЯ</w:t>
      </w:r>
    </w:p>
    <w:p w:rsidR="009555A1" w:rsidRPr="00126A2C" w:rsidRDefault="009555A1" w:rsidP="009555A1">
      <w:pPr>
        <w:jc w:val="center"/>
        <w:rPr>
          <w:b/>
          <w:sz w:val="28"/>
          <w:szCs w:val="28"/>
        </w:rPr>
      </w:pPr>
      <w:r w:rsidRPr="00126A2C">
        <w:rPr>
          <w:b/>
          <w:sz w:val="28"/>
          <w:szCs w:val="28"/>
        </w:rPr>
        <w:t>освітньо-професійної програми вищої освіти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276"/>
        <w:gridCol w:w="4785"/>
        <w:gridCol w:w="601"/>
      </w:tblGrid>
      <w:tr w:rsidR="009555A1" w:rsidRPr="00126A2C" w:rsidTr="00864449">
        <w:trPr>
          <w:gridAfter w:val="1"/>
          <w:wAfter w:w="601" w:type="dxa"/>
        </w:trPr>
        <w:tc>
          <w:tcPr>
            <w:tcW w:w="3794" w:type="dxa"/>
            <w:shd w:val="clear" w:color="auto" w:fill="auto"/>
          </w:tcPr>
          <w:p w:rsidR="009555A1" w:rsidRPr="00126A2C" w:rsidRDefault="009555A1" w:rsidP="00864449">
            <w:pPr>
              <w:rPr>
                <w:sz w:val="28"/>
                <w:szCs w:val="28"/>
              </w:rPr>
            </w:pPr>
            <w:r w:rsidRPr="00126A2C">
              <w:rPr>
                <w:sz w:val="28"/>
                <w:szCs w:val="28"/>
              </w:rPr>
              <w:t>Галузь знань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9555A1" w:rsidRPr="00126A2C" w:rsidRDefault="009555A1" w:rsidP="00864449">
            <w:pPr>
              <w:rPr>
                <w:sz w:val="28"/>
                <w:szCs w:val="28"/>
              </w:rPr>
            </w:pPr>
            <w:r w:rsidRPr="00126A2C">
              <w:rPr>
                <w:sz w:val="28"/>
                <w:szCs w:val="28"/>
              </w:rPr>
              <w:t>07 Управління та адміністрування</w:t>
            </w:r>
          </w:p>
        </w:tc>
      </w:tr>
      <w:tr w:rsidR="009555A1" w:rsidRPr="00126A2C" w:rsidTr="00864449">
        <w:trPr>
          <w:gridAfter w:val="1"/>
          <w:wAfter w:w="601" w:type="dxa"/>
        </w:trPr>
        <w:tc>
          <w:tcPr>
            <w:tcW w:w="3794" w:type="dxa"/>
            <w:shd w:val="clear" w:color="auto" w:fill="auto"/>
          </w:tcPr>
          <w:p w:rsidR="009555A1" w:rsidRPr="00126A2C" w:rsidRDefault="009555A1" w:rsidP="00864449">
            <w:pPr>
              <w:rPr>
                <w:sz w:val="28"/>
                <w:szCs w:val="28"/>
              </w:rPr>
            </w:pPr>
            <w:r w:rsidRPr="00126A2C">
              <w:rPr>
                <w:sz w:val="28"/>
                <w:szCs w:val="28"/>
              </w:rPr>
              <w:t>Спеціальність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9555A1" w:rsidRPr="00126A2C" w:rsidRDefault="009555A1" w:rsidP="00864449">
            <w:pPr>
              <w:rPr>
                <w:sz w:val="28"/>
                <w:szCs w:val="28"/>
              </w:rPr>
            </w:pPr>
            <w:r w:rsidRPr="00126A2C">
              <w:rPr>
                <w:sz w:val="28"/>
                <w:szCs w:val="28"/>
              </w:rPr>
              <w:t>073 Менеджмент</w:t>
            </w:r>
          </w:p>
        </w:tc>
      </w:tr>
      <w:tr w:rsidR="009555A1" w:rsidRPr="00126A2C" w:rsidTr="00864449">
        <w:trPr>
          <w:gridAfter w:val="1"/>
          <w:wAfter w:w="601" w:type="dxa"/>
        </w:trPr>
        <w:tc>
          <w:tcPr>
            <w:tcW w:w="3794" w:type="dxa"/>
            <w:shd w:val="clear" w:color="auto" w:fill="auto"/>
          </w:tcPr>
          <w:p w:rsidR="009555A1" w:rsidRPr="00126A2C" w:rsidRDefault="009555A1" w:rsidP="00864449">
            <w:pPr>
              <w:rPr>
                <w:sz w:val="28"/>
                <w:szCs w:val="28"/>
              </w:rPr>
            </w:pPr>
            <w:r w:rsidRPr="00126A2C">
              <w:rPr>
                <w:sz w:val="28"/>
                <w:szCs w:val="28"/>
              </w:rPr>
              <w:t>Назва освітньої програми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9555A1" w:rsidRPr="00126A2C" w:rsidRDefault="009555A1" w:rsidP="00864449">
            <w:pPr>
              <w:rPr>
                <w:sz w:val="28"/>
                <w:szCs w:val="28"/>
              </w:rPr>
            </w:pPr>
            <w:r w:rsidRPr="00126A2C">
              <w:rPr>
                <w:sz w:val="28"/>
                <w:szCs w:val="28"/>
              </w:rPr>
              <w:t>Менеджмент організацій і адміністрування</w:t>
            </w:r>
          </w:p>
        </w:tc>
      </w:tr>
      <w:tr w:rsidR="009555A1" w:rsidRPr="00126A2C" w:rsidTr="00864449">
        <w:trPr>
          <w:gridAfter w:val="1"/>
          <w:wAfter w:w="601" w:type="dxa"/>
        </w:trPr>
        <w:tc>
          <w:tcPr>
            <w:tcW w:w="3794" w:type="dxa"/>
            <w:shd w:val="clear" w:color="auto" w:fill="auto"/>
          </w:tcPr>
          <w:p w:rsidR="009555A1" w:rsidRPr="00126A2C" w:rsidRDefault="009555A1" w:rsidP="00864449">
            <w:pPr>
              <w:rPr>
                <w:sz w:val="28"/>
                <w:szCs w:val="28"/>
              </w:rPr>
            </w:pPr>
            <w:r w:rsidRPr="00126A2C">
              <w:rPr>
                <w:sz w:val="28"/>
                <w:szCs w:val="28"/>
              </w:rPr>
              <w:t>Рівень вищої освіти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9555A1" w:rsidRPr="00126A2C" w:rsidRDefault="009555A1" w:rsidP="00864449">
            <w:pPr>
              <w:rPr>
                <w:sz w:val="28"/>
                <w:szCs w:val="28"/>
              </w:rPr>
            </w:pPr>
            <w:r w:rsidRPr="00126A2C">
              <w:rPr>
                <w:sz w:val="28"/>
                <w:szCs w:val="28"/>
              </w:rPr>
              <w:t>Другий</w:t>
            </w:r>
          </w:p>
        </w:tc>
      </w:tr>
      <w:tr w:rsidR="009555A1" w:rsidRPr="00126A2C" w:rsidTr="00864449">
        <w:trPr>
          <w:gridAfter w:val="1"/>
          <w:wAfter w:w="601" w:type="dxa"/>
        </w:trPr>
        <w:tc>
          <w:tcPr>
            <w:tcW w:w="3794" w:type="dxa"/>
            <w:shd w:val="clear" w:color="auto" w:fill="auto"/>
          </w:tcPr>
          <w:p w:rsidR="009555A1" w:rsidRPr="00126A2C" w:rsidRDefault="009555A1" w:rsidP="00864449">
            <w:pPr>
              <w:rPr>
                <w:sz w:val="28"/>
                <w:szCs w:val="28"/>
              </w:rPr>
            </w:pPr>
            <w:r w:rsidRPr="00126A2C">
              <w:rPr>
                <w:sz w:val="28"/>
                <w:szCs w:val="28"/>
              </w:rPr>
              <w:t>Ступінь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9555A1" w:rsidRPr="00126A2C" w:rsidRDefault="009555A1" w:rsidP="00864449">
            <w:pPr>
              <w:rPr>
                <w:sz w:val="28"/>
                <w:szCs w:val="28"/>
              </w:rPr>
            </w:pPr>
            <w:r w:rsidRPr="00126A2C">
              <w:rPr>
                <w:sz w:val="28"/>
                <w:szCs w:val="28"/>
              </w:rPr>
              <w:t>Магістр</w:t>
            </w:r>
          </w:p>
        </w:tc>
      </w:tr>
      <w:tr w:rsidR="009555A1" w:rsidRPr="00126A2C" w:rsidTr="00864449">
        <w:trPr>
          <w:gridAfter w:val="1"/>
          <w:wAfter w:w="601" w:type="dxa"/>
        </w:trPr>
        <w:tc>
          <w:tcPr>
            <w:tcW w:w="3794" w:type="dxa"/>
            <w:shd w:val="clear" w:color="auto" w:fill="auto"/>
          </w:tcPr>
          <w:p w:rsidR="009555A1" w:rsidRPr="00126A2C" w:rsidRDefault="009555A1" w:rsidP="00864449">
            <w:pPr>
              <w:rPr>
                <w:sz w:val="28"/>
                <w:szCs w:val="28"/>
              </w:rPr>
            </w:pPr>
            <w:r w:rsidRPr="00126A2C">
              <w:rPr>
                <w:sz w:val="28"/>
                <w:szCs w:val="28"/>
              </w:rPr>
              <w:t>Кваліфікація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9555A1" w:rsidRPr="00126A2C" w:rsidRDefault="009555A1" w:rsidP="00864449">
            <w:pPr>
              <w:rPr>
                <w:sz w:val="28"/>
                <w:szCs w:val="28"/>
              </w:rPr>
            </w:pPr>
            <w:r w:rsidRPr="00126A2C">
              <w:rPr>
                <w:sz w:val="28"/>
                <w:szCs w:val="28"/>
              </w:rPr>
              <w:t>Магістр з менеджменту (менеджмент організацій і адміністрування)</w:t>
            </w:r>
          </w:p>
        </w:tc>
      </w:tr>
      <w:tr w:rsidR="009555A1" w:rsidRPr="00126A2C" w:rsidTr="0086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4"/>
            <w:shd w:val="clear" w:color="auto" w:fill="auto"/>
          </w:tcPr>
          <w:p w:rsidR="009555A1" w:rsidRDefault="009555A1" w:rsidP="00864449">
            <w:pPr>
              <w:rPr>
                <w:b/>
                <w:sz w:val="28"/>
                <w:szCs w:val="28"/>
              </w:rPr>
            </w:pPr>
          </w:p>
          <w:p w:rsidR="009555A1" w:rsidRPr="00126A2C" w:rsidRDefault="009555A1" w:rsidP="00864449">
            <w:pPr>
              <w:rPr>
                <w:b/>
                <w:sz w:val="28"/>
                <w:szCs w:val="28"/>
              </w:rPr>
            </w:pPr>
            <w:r w:rsidRPr="00126A2C">
              <w:rPr>
                <w:b/>
                <w:sz w:val="28"/>
                <w:szCs w:val="28"/>
              </w:rPr>
              <w:t xml:space="preserve">                «РОЗРОБЛЕНО»</w:t>
            </w:r>
          </w:p>
          <w:p w:rsidR="009555A1" w:rsidRPr="00126A2C" w:rsidRDefault="009555A1" w:rsidP="00864449">
            <w:pPr>
              <w:rPr>
                <w:sz w:val="28"/>
                <w:szCs w:val="28"/>
              </w:rPr>
            </w:pPr>
            <w:r w:rsidRPr="00126A2C">
              <w:rPr>
                <w:sz w:val="28"/>
                <w:szCs w:val="28"/>
              </w:rPr>
              <w:t xml:space="preserve">Робочою групою кафедри економічної теорії, </w:t>
            </w:r>
          </w:p>
          <w:p w:rsidR="009555A1" w:rsidRPr="00126A2C" w:rsidRDefault="009555A1" w:rsidP="00864449">
            <w:pPr>
              <w:rPr>
                <w:sz w:val="28"/>
                <w:szCs w:val="28"/>
              </w:rPr>
            </w:pPr>
            <w:r w:rsidRPr="00126A2C">
              <w:rPr>
                <w:sz w:val="28"/>
                <w:szCs w:val="28"/>
              </w:rPr>
              <w:t>менеджменту і адміністрування</w:t>
            </w:r>
          </w:p>
          <w:p w:rsidR="009555A1" w:rsidRPr="00126A2C" w:rsidRDefault="009555A1" w:rsidP="00864449">
            <w:pPr>
              <w:rPr>
                <w:sz w:val="28"/>
                <w:szCs w:val="28"/>
              </w:rPr>
            </w:pPr>
            <w:r w:rsidRPr="00126A2C">
              <w:rPr>
                <w:sz w:val="28"/>
                <w:szCs w:val="28"/>
              </w:rPr>
              <w:t xml:space="preserve">Чернівецького національного університету </w:t>
            </w:r>
          </w:p>
          <w:p w:rsidR="009555A1" w:rsidRPr="00126A2C" w:rsidRDefault="009555A1" w:rsidP="00864449">
            <w:pPr>
              <w:rPr>
                <w:sz w:val="28"/>
                <w:szCs w:val="28"/>
              </w:rPr>
            </w:pPr>
            <w:r w:rsidRPr="00126A2C">
              <w:rPr>
                <w:sz w:val="28"/>
                <w:szCs w:val="28"/>
              </w:rPr>
              <w:t>імені Юрія Федьковича</w:t>
            </w:r>
          </w:p>
          <w:p w:rsidR="009555A1" w:rsidRPr="00126A2C" w:rsidRDefault="009555A1" w:rsidP="00864449">
            <w:pPr>
              <w:rPr>
                <w:sz w:val="28"/>
                <w:szCs w:val="28"/>
              </w:rPr>
            </w:pPr>
            <w:r w:rsidRPr="00126A2C">
              <w:rPr>
                <w:sz w:val="28"/>
                <w:szCs w:val="28"/>
              </w:rPr>
              <w:t>Керівник робочої групи</w:t>
            </w:r>
          </w:p>
          <w:p w:rsidR="009555A1" w:rsidRDefault="009555A1" w:rsidP="00864449">
            <w:pPr>
              <w:rPr>
                <w:sz w:val="28"/>
                <w:szCs w:val="28"/>
              </w:rPr>
            </w:pPr>
            <w:r w:rsidRPr="00126A2C">
              <w:rPr>
                <w:sz w:val="28"/>
                <w:szCs w:val="28"/>
              </w:rPr>
              <w:t>____________________ /З.І.Галушка/</w:t>
            </w:r>
          </w:p>
          <w:p w:rsidR="009555A1" w:rsidRPr="00126A2C" w:rsidRDefault="009555A1" w:rsidP="00864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№10 від 23 квітня 2019 р.</w:t>
            </w:r>
          </w:p>
          <w:p w:rsidR="009555A1" w:rsidRPr="00126A2C" w:rsidRDefault="009555A1" w:rsidP="00864449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9555A1" w:rsidRPr="00126A2C" w:rsidTr="0086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0" w:type="dxa"/>
            <w:gridSpan w:val="2"/>
            <w:shd w:val="clear" w:color="auto" w:fill="auto"/>
          </w:tcPr>
          <w:p w:rsidR="009555A1" w:rsidRPr="00126A2C" w:rsidRDefault="009555A1" w:rsidP="00864449">
            <w:pPr>
              <w:jc w:val="center"/>
              <w:rPr>
                <w:b/>
                <w:sz w:val="28"/>
                <w:szCs w:val="28"/>
              </w:rPr>
            </w:pPr>
          </w:p>
          <w:p w:rsidR="009555A1" w:rsidRPr="00126A2C" w:rsidRDefault="009555A1" w:rsidP="00864449">
            <w:pPr>
              <w:jc w:val="center"/>
              <w:rPr>
                <w:b/>
                <w:sz w:val="28"/>
                <w:szCs w:val="28"/>
              </w:rPr>
            </w:pPr>
            <w:r w:rsidRPr="00126A2C">
              <w:rPr>
                <w:b/>
                <w:sz w:val="28"/>
                <w:szCs w:val="28"/>
              </w:rPr>
              <w:t>«СХВАЛЕНО»</w:t>
            </w:r>
          </w:p>
          <w:p w:rsidR="009555A1" w:rsidRPr="00126A2C" w:rsidRDefault="009555A1" w:rsidP="00864449">
            <w:pPr>
              <w:rPr>
                <w:sz w:val="28"/>
                <w:szCs w:val="28"/>
              </w:rPr>
            </w:pPr>
            <w:r w:rsidRPr="00126A2C">
              <w:rPr>
                <w:sz w:val="28"/>
                <w:szCs w:val="28"/>
              </w:rPr>
              <w:t>Методичною радою економічного факультету</w:t>
            </w:r>
          </w:p>
          <w:p w:rsidR="009555A1" w:rsidRPr="00126A2C" w:rsidRDefault="009555A1" w:rsidP="00864449">
            <w:pPr>
              <w:rPr>
                <w:sz w:val="28"/>
                <w:szCs w:val="28"/>
              </w:rPr>
            </w:pPr>
            <w:r w:rsidRPr="00126A2C">
              <w:rPr>
                <w:sz w:val="28"/>
                <w:szCs w:val="28"/>
              </w:rPr>
              <w:t>Чернівецького національного університету імені Юрія Федьковича</w:t>
            </w:r>
          </w:p>
          <w:p w:rsidR="009555A1" w:rsidRPr="00126A2C" w:rsidRDefault="009555A1" w:rsidP="00864449">
            <w:pPr>
              <w:rPr>
                <w:sz w:val="28"/>
                <w:szCs w:val="28"/>
              </w:rPr>
            </w:pPr>
          </w:p>
          <w:p w:rsidR="009555A1" w:rsidRPr="00126A2C" w:rsidRDefault="009555A1" w:rsidP="00864449">
            <w:pPr>
              <w:rPr>
                <w:sz w:val="28"/>
                <w:szCs w:val="28"/>
              </w:rPr>
            </w:pPr>
            <w:r w:rsidRPr="00126A2C">
              <w:rPr>
                <w:sz w:val="28"/>
                <w:szCs w:val="28"/>
              </w:rPr>
              <w:t xml:space="preserve">Протокол № </w:t>
            </w:r>
            <w:r w:rsidRPr="00126A2C">
              <w:rPr>
                <w:sz w:val="28"/>
                <w:szCs w:val="28"/>
                <w:u w:val="single"/>
              </w:rPr>
              <w:t>4</w:t>
            </w:r>
            <w:r w:rsidRPr="00126A2C">
              <w:rPr>
                <w:sz w:val="28"/>
                <w:szCs w:val="28"/>
              </w:rPr>
              <w:t xml:space="preserve"> від «</w:t>
            </w:r>
            <w:r w:rsidRPr="00126A2C">
              <w:rPr>
                <w:sz w:val="28"/>
                <w:szCs w:val="28"/>
                <w:u w:val="single"/>
              </w:rPr>
              <w:t>22</w:t>
            </w:r>
            <w:r w:rsidRPr="00126A2C">
              <w:rPr>
                <w:sz w:val="28"/>
                <w:szCs w:val="28"/>
              </w:rPr>
              <w:t xml:space="preserve">» </w:t>
            </w:r>
            <w:r w:rsidRPr="00126A2C">
              <w:rPr>
                <w:sz w:val="28"/>
                <w:szCs w:val="28"/>
                <w:u w:val="single"/>
              </w:rPr>
              <w:t xml:space="preserve">травня </w:t>
            </w:r>
            <w:r w:rsidRPr="00126A2C">
              <w:rPr>
                <w:sz w:val="28"/>
                <w:szCs w:val="28"/>
              </w:rPr>
              <w:t xml:space="preserve"> 2019 р.</w:t>
            </w:r>
          </w:p>
          <w:p w:rsidR="009555A1" w:rsidRPr="00126A2C" w:rsidRDefault="009555A1" w:rsidP="00864449">
            <w:pPr>
              <w:rPr>
                <w:sz w:val="28"/>
                <w:szCs w:val="28"/>
              </w:rPr>
            </w:pPr>
          </w:p>
          <w:p w:rsidR="009555A1" w:rsidRPr="00126A2C" w:rsidRDefault="009555A1" w:rsidP="00864449">
            <w:pPr>
              <w:rPr>
                <w:sz w:val="28"/>
                <w:szCs w:val="28"/>
              </w:rPr>
            </w:pPr>
            <w:r w:rsidRPr="00126A2C">
              <w:rPr>
                <w:sz w:val="28"/>
                <w:szCs w:val="28"/>
              </w:rPr>
              <w:t>Голова методичної ради економічного факультету</w:t>
            </w:r>
          </w:p>
          <w:p w:rsidR="009555A1" w:rsidRPr="00126A2C" w:rsidRDefault="009555A1" w:rsidP="00864449">
            <w:pPr>
              <w:rPr>
                <w:sz w:val="28"/>
                <w:szCs w:val="28"/>
              </w:rPr>
            </w:pPr>
            <w:r w:rsidRPr="00126A2C">
              <w:rPr>
                <w:sz w:val="28"/>
                <w:szCs w:val="28"/>
              </w:rPr>
              <w:t>______________________ /Р.І.Грешко/</w:t>
            </w:r>
          </w:p>
          <w:p w:rsidR="009555A1" w:rsidRPr="00126A2C" w:rsidRDefault="009555A1" w:rsidP="008644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9555A1" w:rsidRPr="00126A2C" w:rsidRDefault="009555A1" w:rsidP="00864449">
            <w:pPr>
              <w:jc w:val="center"/>
              <w:rPr>
                <w:b/>
                <w:sz w:val="28"/>
                <w:szCs w:val="28"/>
              </w:rPr>
            </w:pPr>
          </w:p>
          <w:p w:rsidR="009555A1" w:rsidRPr="00126A2C" w:rsidRDefault="009555A1" w:rsidP="00864449">
            <w:pPr>
              <w:rPr>
                <w:b/>
                <w:sz w:val="28"/>
                <w:szCs w:val="28"/>
              </w:rPr>
            </w:pPr>
            <w:r w:rsidRPr="00126A2C">
              <w:rPr>
                <w:b/>
                <w:sz w:val="28"/>
                <w:szCs w:val="28"/>
              </w:rPr>
              <w:t xml:space="preserve">            «ПОГОДЖЕНО»</w:t>
            </w:r>
          </w:p>
          <w:p w:rsidR="009555A1" w:rsidRPr="00126A2C" w:rsidRDefault="009555A1" w:rsidP="00864449">
            <w:pPr>
              <w:rPr>
                <w:sz w:val="28"/>
                <w:szCs w:val="28"/>
              </w:rPr>
            </w:pPr>
            <w:r w:rsidRPr="00126A2C">
              <w:rPr>
                <w:sz w:val="28"/>
                <w:szCs w:val="28"/>
              </w:rPr>
              <w:t>Начальник навчального відділу</w:t>
            </w:r>
          </w:p>
          <w:p w:rsidR="009555A1" w:rsidRPr="00126A2C" w:rsidRDefault="009555A1" w:rsidP="00864449">
            <w:pPr>
              <w:rPr>
                <w:sz w:val="28"/>
                <w:szCs w:val="28"/>
              </w:rPr>
            </w:pPr>
            <w:r w:rsidRPr="00126A2C">
              <w:rPr>
                <w:sz w:val="28"/>
                <w:szCs w:val="28"/>
              </w:rPr>
              <w:t>Чернівецького національного</w:t>
            </w:r>
          </w:p>
          <w:p w:rsidR="009555A1" w:rsidRPr="00126A2C" w:rsidRDefault="009555A1" w:rsidP="00864449">
            <w:pPr>
              <w:rPr>
                <w:sz w:val="28"/>
                <w:szCs w:val="28"/>
              </w:rPr>
            </w:pPr>
            <w:r w:rsidRPr="00126A2C">
              <w:rPr>
                <w:sz w:val="28"/>
                <w:szCs w:val="28"/>
              </w:rPr>
              <w:t>університету імені Юрія Федьковича</w:t>
            </w:r>
          </w:p>
          <w:p w:rsidR="009555A1" w:rsidRPr="00126A2C" w:rsidRDefault="009555A1" w:rsidP="00864449">
            <w:pPr>
              <w:rPr>
                <w:sz w:val="28"/>
                <w:szCs w:val="28"/>
              </w:rPr>
            </w:pPr>
          </w:p>
          <w:p w:rsidR="009555A1" w:rsidRPr="00126A2C" w:rsidRDefault="009555A1" w:rsidP="00864449">
            <w:pPr>
              <w:rPr>
                <w:sz w:val="28"/>
                <w:szCs w:val="28"/>
              </w:rPr>
            </w:pPr>
            <w:r w:rsidRPr="00126A2C">
              <w:rPr>
                <w:sz w:val="28"/>
                <w:szCs w:val="28"/>
              </w:rPr>
              <w:t>____________________ /Я.Д.Гарабажів/</w:t>
            </w:r>
          </w:p>
          <w:p w:rsidR="009555A1" w:rsidRPr="00126A2C" w:rsidRDefault="009555A1" w:rsidP="00864449">
            <w:pPr>
              <w:spacing w:line="360" w:lineRule="auto"/>
              <w:rPr>
                <w:sz w:val="28"/>
                <w:szCs w:val="28"/>
              </w:rPr>
            </w:pPr>
          </w:p>
          <w:p w:rsidR="009555A1" w:rsidRPr="00126A2C" w:rsidRDefault="009555A1" w:rsidP="00864449">
            <w:pPr>
              <w:spacing w:after="120" w:line="360" w:lineRule="auto"/>
              <w:rPr>
                <w:sz w:val="28"/>
                <w:szCs w:val="28"/>
              </w:rPr>
            </w:pPr>
            <w:r w:rsidRPr="00126A2C">
              <w:rPr>
                <w:sz w:val="28"/>
                <w:szCs w:val="28"/>
              </w:rPr>
              <w:t>«___» ____________ 2019 р.</w:t>
            </w:r>
          </w:p>
        </w:tc>
      </w:tr>
      <w:tr w:rsidR="009555A1" w:rsidRPr="00126A2C" w:rsidTr="0086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4"/>
            <w:shd w:val="clear" w:color="auto" w:fill="auto"/>
          </w:tcPr>
          <w:p w:rsidR="009555A1" w:rsidRPr="00126A2C" w:rsidRDefault="009555A1" w:rsidP="00864449">
            <w:pPr>
              <w:jc w:val="center"/>
              <w:rPr>
                <w:b/>
                <w:sz w:val="28"/>
                <w:szCs w:val="28"/>
              </w:rPr>
            </w:pPr>
          </w:p>
          <w:p w:rsidR="009555A1" w:rsidRPr="00126A2C" w:rsidRDefault="009555A1" w:rsidP="00864449">
            <w:pPr>
              <w:rPr>
                <w:b/>
                <w:sz w:val="28"/>
                <w:szCs w:val="28"/>
              </w:rPr>
            </w:pPr>
            <w:r w:rsidRPr="00126A2C">
              <w:rPr>
                <w:b/>
                <w:sz w:val="28"/>
                <w:szCs w:val="28"/>
              </w:rPr>
              <w:t xml:space="preserve">                 «РЕКОМЕНДОВАНО»</w:t>
            </w:r>
          </w:p>
          <w:p w:rsidR="009555A1" w:rsidRPr="00126A2C" w:rsidRDefault="009555A1" w:rsidP="00864449">
            <w:pPr>
              <w:rPr>
                <w:sz w:val="28"/>
                <w:szCs w:val="28"/>
              </w:rPr>
            </w:pPr>
            <w:r w:rsidRPr="00126A2C">
              <w:rPr>
                <w:sz w:val="28"/>
                <w:szCs w:val="28"/>
              </w:rPr>
              <w:t>Комісією Вченої ради з навчально-методичної роботи</w:t>
            </w:r>
          </w:p>
          <w:p w:rsidR="009555A1" w:rsidRPr="00126A2C" w:rsidRDefault="009555A1" w:rsidP="00864449">
            <w:pPr>
              <w:rPr>
                <w:sz w:val="28"/>
                <w:szCs w:val="28"/>
              </w:rPr>
            </w:pPr>
            <w:r w:rsidRPr="00126A2C">
              <w:rPr>
                <w:sz w:val="28"/>
                <w:szCs w:val="28"/>
              </w:rPr>
              <w:t xml:space="preserve">Чернівецького національного університету </w:t>
            </w:r>
          </w:p>
          <w:p w:rsidR="009555A1" w:rsidRPr="00126A2C" w:rsidRDefault="009555A1" w:rsidP="00864449">
            <w:pPr>
              <w:rPr>
                <w:sz w:val="28"/>
                <w:szCs w:val="28"/>
              </w:rPr>
            </w:pPr>
            <w:r w:rsidRPr="00126A2C">
              <w:rPr>
                <w:sz w:val="28"/>
                <w:szCs w:val="28"/>
              </w:rPr>
              <w:t>імені Юрія Федьковича</w:t>
            </w:r>
          </w:p>
          <w:p w:rsidR="009555A1" w:rsidRPr="00126A2C" w:rsidRDefault="009555A1" w:rsidP="00864449">
            <w:pPr>
              <w:rPr>
                <w:sz w:val="28"/>
                <w:szCs w:val="28"/>
              </w:rPr>
            </w:pPr>
          </w:p>
          <w:p w:rsidR="009555A1" w:rsidRPr="00126A2C" w:rsidRDefault="009555A1" w:rsidP="00864449">
            <w:pPr>
              <w:rPr>
                <w:sz w:val="28"/>
                <w:szCs w:val="28"/>
              </w:rPr>
            </w:pPr>
            <w:r w:rsidRPr="00126A2C">
              <w:rPr>
                <w:sz w:val="28"/>
                <w:szCs w:val="28"/>
              </w:rPr>
              <w:t>Протокол № 8 від  «</w:t>
            </w:r>
            <w:r w:rsidRPr="00126A2C">
              <w:rPr>
                <w:sz w:val="28"/>
                <w:szCs w:val="28"/>
                <w:u w:val="single"/>
              </w:rPr>
              <w:t>25</w:t>
            </w:r>
            <w:r w:rsidRPr="00126A2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березня</w:t>
            </w:r>
            <w:r w:rsidRPr="00126A2C">
              <w:rPr>
                <w:sz w:val="28"/>
                <w:szCs w:val="28"/>
              </w:rPr>
              <w:t xml:space="preserve"> 2019 р.</w:t>
            </w:r>
          </w:p>
          <w:p w:rsidR="009555A1" w:rsidRPr="00126A2C" w:rsidRDefault="009555A1" w:rsidP="00864449">
            <w:pPr>
              <w:rPr>
                <w:sz w:val="28"/>
                <w:szCs w:val="28"/>
              </w:rPr>
            </w:pPr>
          </w:p>
          <w:p w:rsidR="009555A1" w:rsidRPr="00126A2C" w:rsidRDefault="009555A1" w:rsidP="00864449">
            <w:pPr>
              <w:rPr>
                <w:sz w:val="28"/>
                <w:szCs w:val="28"/>
              </w:rPr>
            </w:pPr>
            <w:r w:rsidRPr="00126A2C">
              <w:rPr>
                <w:sz w:val="28"/>
                <w:szCs w:val="28"/>
              </w:rPr>
              <w:t>Голова комісії університету</w:t>
            </w:r>
          </w:p>
          <w:p w:rsidR="009555A1" w:rsidRPr="00126A2C" w:rsidRDefault="009555A1" w:rsidP="00864449">
            <w:pPr>
              <w:rPr>
                <w:sz w:val="28"/>
                <w:szCs w:val="28"/>
              </w:rPr>
            </w:pPr>
          </w:p>
          <w:p w:rsidR="009555A1" w:rsidRPr="00126A2C" w:rsidRDefault="009555A1" w:rsidP="00864449">
            <w:pPr>
              <w:rPr>
                <w:sz w:val="28"/>
                <w:szCs w:val="28"/>
              </w:rPr>
            </w:pPr>
            <w:r w:rsidRPr="00126A2C">
              <w:rPr>
                <w:sz w:val="28"/>
                <w:szCs w:val="28"/>
              </w:rPr>
              <w:t>____________________ /В.О.Балух/</w:t>
            </w:r>
          </w:p>
          <w:p w:rsidR="009555A1" w:rsidRPr="00126A2C" w:rsidRDefault="009555A1" w:rsidP="0086444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555A1" w:rsidRDefault="009555A1" w:rsidP="009555A1">
      <w:pPr>
        <w:spacing w:line="360" w:lineRule="auto"/>
        <w:jc w:val="center"/>
        <w:rPr>
          <w:b/>
          <w:sz w:val="28"/>
          <w:szCs w:val="28"/>
        </w:rPr>
      </w:pPr>
    </w:p>
    <w:p w:rsidR="009555A1" w:rsidRDefault="009555A1" w:rsidP="009555A1">
      <w:pPr>
        <w:pStyle w:val="a3"/>
        <w:ind w:left="0"/>
        <w:jc w:val="center"/>
        <w:rPr>
          <w:b/>
          <w:sz w:val="32"/>
        </w:rPr>
      </w:pPr>
      <w:r>
        <w:rPr>
          <w:b/>
          <w:sz w:val="32"/>
        </w:rPr>
        <w:t>ПЕРЕДМОВА</w:t>
      </w:r>
    </w:p>
    <w:p w:rsidR="009555A1" w:rsidRDefault="009555A1" w:rsidP="009555A1">
      <w:pPr>
        <w:pStyle w:val="a3"/>
        <w:spacing w:before="120"/>
        <w:rPr>
          <w:szCs w:val="28"/>
        </w:rPr>
      </w:pPr>
    </w:p>
    <w:p w:rsidR="009555A1" w:rsidRDefault="009555A1" w:rsidP="009555A1">
      <w:pPr>
        <w:pStyle w:val="a3"/>
        <w:spacing w:line="360" w:lineRule="auto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Розроблено робочою групою</w:t>
      </w:r>
    </w:p>
    <w:p w:rsidR="009555A1" w:rsidRDefault="009555A1" w:rsidP="009555A1">
      <w:pPr>
        <w:pStyle w:val="a3"/>
        <w:spacing w:line="360" w:lineRule="auto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(</w:t>
      </w:r>
      <w:r>
        <w:rPr>
          <w:sz w:val="28"/>
          <w:szCs w:val="28"/>
        </w:rPr>
        <w:t xml:space="preserve">науково-методичною комісією спеціальності  073 </w:t>
      </w:r>
      <w:r>
        <w:rPr>
          <w:sz w:val="28"/>
          <w:szCs w:val="28"/>
          <w:lang w:val="ru-RU"/>
        </w:rPr>
        <w:t>“Менеджмент”)</w:t>
      </w:r>
      <w:r>
        <w:rPr>
          <w:sz w:val="28"/>
          <w:szCs w:val="28"/>
        </w:rPr>
        <w:t xml:space="preserve"> у складі:</w:t>
      </w:r>
    </w:p>
    <w:p w:rsidR="009555A1" w:rsidRDefault="009555A1" w:rsidP="009555A1">
      <w:pPr>
        <w:pStyle w:val="a3"/>
        <w:spacing w:line="360" w:lineRule="auto"/>
        <w:ind w:firstLine="600"/>
        <w:rPr>
          <w:b/>
          <w:sz w:val="28"/>
          <w:szCs w:val="28"/>
        </w:rPr>
      </w:pPr>
    </w:p>
    <w:p w:rsidR="009555A1" w:rsidRDefault="009555A1" w:rsidP="009555A1">
      <w:pPr>
        <w:pStyle w:val="a3"/>
        <w:spacing w:line="360" w:lineRule="auto"/>
        <w:ind w:firstLine="6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Проектна група програми: </w:t>
      </w:r>
    </w:p>
    <w:p w:rsidR="009555A1" w:rsidRDefault="009555A1" w:rsidP="009555A1">
      <w:pPr>
        <w:pStyle w:val="a3"/>
        <w:spacing w:line="360" w:lineRule="auto"/>
        <w:ind w:firstLine="600"/>
        <w:rPr>
          <w:i/>
          <w:sz w:val="28"/>
          <w:szCs w:val="28"/>
        </w:rPr>
      </w:pPr>
    </w:p>
    <w:p w:rsidR="009555A1" w:rsidRDefault="009555A1" w:rsidP="009555A1">
      <w:pPr>
        <w:pStyle w:val="a3"/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1. доктор економічних наук, доцент </w:t>
      </w:r>
      <w:r w:rsidR="006779F2">
        <w:rPr>
          <w:b/>
          <w:sz w:val="28"/>
          <w:szCs w:val="28"/>
        </w:rPr>
        <w:t>Ростислав Романович БІЛИК</w:t>
      </w:r>
    </w:p>
    <w:p w:rsidR="009555A1" w:rsidRDefault="006779F2" w:rsidP="009555A1">
      <w:pPr>
        <w:pStyle w:val="a3"/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2</w:t>
      </w:r>
      <w:r w:rsidR="009555A1">
        <w:rPr>
          <w:sz w:val="28"/>
          <w:szCs w:val="28"/>
        </w:rPr>
        <w:t xml:space="preserve">. кандидат економічних наук, доцент </w:t>
      </w:r>
      <w:r w:rsidR="009555A1">
        <w:rPr>
          <w:b/>
          <w:sz w:val="28"/>
          <w:szCs w:val="28"/>
        </w:rPr>
        <w:t>Богдан Дмитрович СТОРОЩУК</w:t>
      </w:r>
    </w:p>
    <w:p w:rsidR="009555A1" w:rsidRDefault="009555A1" w:rsidP="006779F2">
      <w:pPr>
        <w:pStyle w:val="a3"/>
        <w:spacing w:line="360" w:lineRule="auto"/>
        <w:ind w:right="-143" w:firstLine="600"/>
        <w:rPr>
          <w:sz w:val="28"/>
          <w:szCs w:val="28"/>
        </w:rPr>
      </w:pPr>
      <w:r>
        <w:rPr>
          <w:sz w:val="28"/>
          <w:szCs w:val="28"/>
        </w:rPr>
        <w:t xml:space="preserve">3. кандидат економічних наук, доцент </w:t>
      </w:r>
      <w:r w:rsidR="006779F2" w:rsidRPr="006779F2">
        <w:rPr>
          <w:b/>
          <w:sz w:val="28"/>
          <w:szCs w:val="28"/>
        </w:rPr>
        <w:t>Володимир Михайлович</w:t>
      </w:r>
      <w:r>
        <w:rPr>
          <w:b/>
          <w:sz w:val="28"/>
          <w:szCs w:val="28"/>
        </w:rPr>
        <w:t xml:space="preserve"> </w:t>
      </w:r>
      <w:r w:rsidR="006779F2">
        <w:rPr>
          <w:b/>
          <w:sz w:val="28"/>
          <w:szCs w:val="28"/>
        </w:rPr>
        <w:t>ЗАПУХЛЯК</w:t>
      </w:r>
    </w:p>
    <w:p w:rsidR="009555A1" w:rsidRPr="00C17ED3" w:rsidRDefault="009555A1" w:rsidP="009555A1">
      <w:pPr>
        <w:pStyle w:val="a3"/>
        <w:spacing w:line="360" w:lineRule="auto"/>
        <w:ind w:firstLine="600"/>
        <w:rPr>
          <w:b/>
          <w:sz w:val="28"/>
          <w:szCs w:val="28"/>
        </w:rPr>
      </w:pPr>
      <w:r>
        <w:rPr>
          <w:sz w:val="28"/>
          <w:szCs w:val="28"/>
        </w:rPr>
        <w:t>4. кандидат економічних наук</w:t>
      </w:r>
      <w:r w:rsidR="006779F2">
        <w:rPr>
          <w:sz w:val="28"/>
          <w:szCs w:val="28"/>
        </w:rPr>
        <w:t>, асистент</w:t>
      </w:r>
      <w:r>
        <w:rPr>
          <w:sz w:val="28"/>
          <w:szCs w:val="28"/>
        </w:rPr>
        <w:t xml:space="preserve"> </w:t>
      </w:r>
      <w:r w:rsidRPr="00C17ED3">
        <w:rPr>
          <w:b/>
          <w:sz w:val="28"/>
          <w:szCs w:val="28"/>
        </w:rPr>
        <w:t>Ігор Ярославови</w:t>
      </w:r>
      <w:r w:rsidR="006779F2">
        <w:rPr>
          <w:b/>
          <w:sz w:val="28"/>
          <w:szCs w:val="28"/>
        </w:rPr>
        <w:t>ч КУЗЬМУК</w:t>
      </w:r>
      <w:r w:rsidRPr="00C17ED3">
        <w:rPr>
          <w:b/>
          <w:sz w:val="28"/>
          <w:szCs w:val="28"/>
        </w:rPr>
        <w:t xml:space="preserve"> </w:t>
      </w:r>
    </w:p>
    <w:p w:rsidR="009555A1" w:rsidRDefault="009555A1" w:rsidP="009555A1">
      <w:pPr>
        <w:pStyle w:val="a3"/>
        <w:spacing w:line="360" w:lineRule="auto"/>
        <w:ind w:firstLine="600"/>
        <w:rPr>
          <w:b/>
          <w:sz w:val="28"/>
          <w:szCs w:val="28"/>
        </w:rPr>
      </w:pPr>
      <w:bookmarkStart w:id="0" w:name="_GoBack"/>
      <w:bookmarkEnd w:id="0"/>
    </w:p>
    <w:p w:rsidR="009555A1" w:rsidRDefault="009555A1" w:rsidP="009555A1">
      <w:pPr>
        <w:pStyle w:val="a3"/>
        <w:spacing w:line="360" w:lineRule="auto"/>
        <w:ind w:firstLine="600"/>
        <w:rPr>
          <w:sz w:val="28"/>
          <w:szCs w:val="28"/>
        </w:rPr>
      </w:pPr>
    </w:p>
    <w:p w:rsidR="009555A1" w:rsidRDefault="009555A1" w:rsidP="009555A1">
      <w:pPr>
        <w:pStyle w:val="a3"/>
        <w:spacing w:line="360" w:lineRule="auto"/>
        <w:ind w:firstLine="600"/>
        <w:rPr>
          <w:sz w:val="28"/>
          <w:szCs w:val="28"/>
        </w:rPr>
      </w:pPr>
    </w:p>
    <w:p w:rsidR="009555A1" w:rsidRDefault="009555A1" w:rsidP="009555A1">
      <w:pPr>
        <w:pStyle w:val="a3"/>
        <w:spacing w:line="360" w:lineRule="auto"/>
        <w:ind w:firstLine="600"/>
        <w:rPr>
          <w:b/>
          <w:sz w:val="28"/>
          <w:szCs w:val="28"/>
        </w:rPr>
      </w:pPr>
      <w:r>
        <w:rPr>
          <w:b/>
          <w:sz w:val="28"/>
          <w:szCs w:val="28"/>
        </w:rPr>
        <w:t>Гарант освітньої програми:</w:t>
      </w:r>
    </w:p>
    <w:p w:rsidR="009555A1" w:rsidRDefault="009555A1" w:rsidP="009555A1">
      <w:pPr>
        <w:pStyle w:val="a3"/>
        <w:spacing w:line="360" w:lineRule="auto"/>
        <w:ind w:firstLine="600"/>
        <w:rPr>
          <w:b/>
          <w:sz w:val="28"/>
          <w:szCs w:val="28"/>
        </w:rPr>
      </w:pPr>
    </w:p>
    <w:p w:rsidR="009555A1" w:rsidRDefault="009555A1" w:rsidP="009555A1">
      <w:pPr>
        <w:pStyle w:val="a3"/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доктор економічних наук, професор, завідувач кафедри економічної теорії, менеджменту </w:t>
      </w:r>
      <w:r w:rsidR="006779F2">
        <w:rPr>
          <w:sz w:val="28"/>
          <w:szCs w:val="28"/>
        </w:rPr>
        <w:t>і</w:t>
      </w:r>
      <w:r>
        <w:rPr>
          <w:sz w:val="28"/>
          <w:szCs w:val="28"/>
        </w:rPr>
        <w:t xml:space="preserve"> адміністрування </w:t>
      </w:r>
      <w:r>
        <w:rPr>
          <w:b/>
          <w:sz w:val="28"/>
          <w:szCs w:val="28"/>
        </w:rPr>
        <w:t>Зоя Іванівна ГАЛУШКА</w:t>
      </w:r>
    </w:p>
    <w:p w:rsidR="009555A1" w:rsidRDefault="009555A1" w:rsidP="009555A1">
      <w:pPr>
        <w:pStyle w:val="a3"/>
        <w:spacing w:line="360" w:lineRule="auto"/>
        <w:ind w:left="0" w:firstLine="600"/>
        <w:jc w:val="both"/>
        <w:rPr>
          <w:sz w:val="28"/>
          <w:szCs w:val="28"/>
        </w:rPr>
      </w:pPr>
    </w:p>
    <w:p w:rsidR="009555A1" w:rsidRDefault="009555A1" w:rsidP="009555A1">
      <w:pPr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55A1" w:rsidRDefault="009555A1" w:rsidP="009555A1">
      <w:pPr>
        <w:autoSpaceDE w:val="0"/>
        <w:autoSpaceDN w:val="0"/>
        <w:adjustRightInd w:val="0"/>
        <w:ind w:left="72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lastRenderedPageBreak/>
        <w:t xml:space="preserve">1. </w:t>
      </w:r>
      <w:r>
        <w:rPr>
          <w:b/>
          <w:bCs/>
          <w:sz w:val="28"/>
          <w:szCs w:val="28"/>
        </w:rPr>
        <w:t>Профіль освітньої програми зі спеціальності 073 "Менеджмент"</w:t>
      </w:r>
    </w:p>
    <w:p w:rsidR="009555A1" w:rsidRDefault="009555A1" w:rsidP="009555A1">
      <w:pPr>
        <w:autoSpaceDE w:val="0"/>
        <w:autoSpaceDN w:val="0"/>
        <w:adjustRightInd w:val="0"/>
        <w:ind w:left="720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(за спеціалізацією </w:t>
      </w:r>
      <w:r>
        <w:rPr>
          <w:b/>
          <w:bCs/>
          <w:sz w:val="28"/>
          <w:szCs w:val="28"/>
          <w:lang w:val="ru-RU"/>
        </w:rPr>
        <w:t>"</w:t>
      </w:r>
      <w:r>
        <w:rPr>
          <w:b/>
          <w:bCs/>
          <w:sz w:val="28"/>
          <w:szCs w:val="28"/>
        </w:rPr>
        <w:t>Менеджмент організацій і адміністрування</w:t>
      </w:r>
      <w:r>
        <w:rPr>
          <w:b/>
          <w:bCs/>
          <w:sz w:val="28"/>
          <w:szCs w:val="28"/>
          <w:lang w:val="ru-RU"/>
        </w:rPr>
        <w:t>")</w:t>
      </w:r>
    </w:p>
    <w:p w:rsidR="009555A1" w:rsidRDefault="009555A1" w:rsidP="009555A1">
      <w:pPr>
        <w:tabs>
          <w:tab w:val="left" w:pos="2145"/>
        </w:tabs>
        <w:rPr>
          <w:b/>
          <w:sz w:val="6"/>
          <w:szCs w:val="6"/>
          <w:lang w:val="ru-RU"/>
        </w:rPr>
      </w:pPr>
      <w:r>
        <w:tab/>
      </w:r>
    </w:p>
    <w:p w:rsidR="009555A1" w:rsidRDefault="009555A1" w:rsidP="009555A1">
      <w:pPr>
        <w:ind w:left="720"/>
        <w:rPr>
          <w:b/>
          <w:sz w:val="6"/>
          <w:szCs w:val="6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7565"/>
      </w:tblGrid>
      <w:tr w:rsidR="009555A1" w:rsidTr="00864449">
        <w:trPr>
          <w:jc w:val="center"/>
        </w:trPr>
        <w:tc>
          <w:tcPr>
            <w:tcW w:w="10029" w:type="dxa"/>
            <w:gridSpan w:val="2"/>
            <w:shd w:val="clear" w:color="auto" w:fill="E0E0E0"/>
          </w:tcPr>
          <w:p w:rsidR="009555A1" w:rsidRDefault="009555A1" w:rsidP="00864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– Загальна інформація</w:t>
            </w:r>
          </w:p>
        </w:tc>
      </w:tr>
      <w:tr w:rsidR="009555A1" w:rsidTr="00864449">
        <w:trPr>
          <w:jc w:val="center"/>
        </w:trPr>
        <w:tc>
          <w:tcPr>
            <w:tcW w:w="2464" w:type="dxa"/>
            <w:tcMar>
              <w:left w:w="28" w:type="dxa"/>
              <w:right w:w="28" w:type="dxa"/>
            </w:tcMar>
          </w:tcPr>
          <w:p w:rsidR="009555A1" w:rsidRDefault="009555A1" w:rsidP="00864449">
            <w:r>
              <w:rPr>
                <w:b/>
                <w:iCs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565" w:type="dxa"/>
          </w:tcPr>
          <w:p w:rsidR="009555A1" w:rsidRDefault="009555A1" w:rsidP="00864449">
            <w:pPr>
              <w:jc w:val="center"/>
            </w:pPr>
            <w:r>
              <w:t>Чернівецький національний університет</w:t>
            </w:r>
          </w:p>
          <w:p w:rsidR="009555A1" w:rsidRDefault="009555A1" w:rsidP="00864449">
            <w:pPr>
              <w:jc w:val="center"/>
            </w:pPr>
            <w:r>
              <w:t>імені Юрія Федьковича</w:t>
            </w:r>
          </w:p>
          <w:p w:rsidR="009555A1" w:rsidRDefault="009555A1" w:rsidP="00864449">
            <w:pPr>
              <w:jc w:val="center"/>
            </w:pPr>
            <w:r>
              <w:t>Економічний факультет</w:t>
            </w:r>
          </w:p>
          <w:p w:rsidR="009555A1" w:rsidRDefault="009555A1" w:rsidP="00864449">
            <w:pPr>
              <w:rPr>
                <w:b/>
              </w:rPr>
            </w:pPr>
            <w:r>
              <w:t>Кафедра економічної теорії, менеджменту і адміністрування</w:t>
            </w:r>
          </w:p>
        </w:tc>
      </w:tr>
      <w:tr w:rsidR="009555A1" w:rsidTr="00864449">
        <w:trPr>
          <w:jc w:val="center"/>
        </w:trPr>
        <w:tc>
          <w:tcPr>
            <w:tcW w:w="2464" w:type="dxa"/>
            <w:tcMar>
              <w:left w:w="28" w:type="dxa"/>
              <w:right w:w="28" w:type="dxa"/>
            </w:tcMar>
          </w:tcPr>
          <w:p w:rsidR="009555A1" w:rsidRDefault="009555A1" w:rsidP="00864449">
            <w:pPr>
              <w:tabs>
                <w:tab w:val="left" w:pos="851"/>
              </w:tabs>
              <w:rPr>
                <w:b/>
              </w:rPr>
            </w:pPr>
            <w:r>
              <w:rPr>
                <w:b/>
                <w:iCs/>
              </w:rPr>
              <w:t>Ступінь вищої освіти та назва кваліфікації мовою оригіналу</w:t>
            </w:r>
          </w:p>
        </w:tc>
        <w:tc>
          <w:tcPr>
            <w:tcW w:w="7565" w:type="dxa"/>
            <w:vAlign w:val="center"/>
          </w:tcPr>
          <w:p w:rsidR="009555A1" w:rsidRDefault="009555A1" w:rsidP="00864449">
            <w:pPr>
              <w:jc w:val="center"/>
            </w:pPr>
            <w:r>
              <w:t>Магістр з менеджменту</w:t>
            </w:r>
          </w:p>
          <w:p w:rsidR="009555A1" w:rsidRDefault="009555A1" w:rsidP="00864449">
            <w:pPr>
              <w:jc w:val="center"/>
            </w:pPr>
            <w:r>
              <w:t>(спеціалізація “Менеджмент організацій і адміністрування”)</w:t>
            </w:r>
          </w:p>
        </w:tc>
      </w:tr>
      <w:tr w:rsidR="009555A1" w:rsidTr="00864449">
        <w:trPr>
          <w:jc w:val="center"/>
        </w:trPr>
        <w:tc>
          <w:tcPr>
            <w:tcW w:w="2464" w:type="dxa"/>
            <w:tcMar>
              <w:left w:w="28" w:type="dxa"/>
              <w:right w:w="28" w:type="dxa"/>
            </w:tcMar>
          </w:tcPr>
          <w:p w:rsidR="009555A1" w:rsidRDefault="009555A1" w:rsidP="00864449">
            <w:r>
              <w:rPr>
                <w:b/>
                <w:iCs/>
              </w:rPr>
              <w:t>Офіційна назва освітньої програми</w:t>
            </w:r>
          </w:p>
        </w:tc>
        <w:tc>
          <w:tcPr>
            <w:tcW w:w="7565" w:type="dxa"/>
            <w:vAlign w:val="center"/>
          </w:tcPr>
          <w:p w:rsidR="009555A1" w:rsidRDefault="009555A1" w:rsidP="00864449">
            <w:pPr>
              <w:jc w:val="center"/>
              <w:rPr>
                <w:b/>
                <w:lang w:val="en-US"/>
              </w:rPr>
            </w:pPr>
            <w:r>
              <w:t>“Менеджмент організацій і адміністрування”</w:t>
            </w:r>
          </w:p>
        </w:tc>
      </w:tr>
      <w:tr w:rsidR="009555A1" w:rsidTr="00864449">
        <w:trPr>
          <w:jc w:val="center"/>
        </w:trPr>
        <w:tc>
          <w:tcPr>
            <w:tcW w:w="2464" w:type="dxa"/>
            <w:tcMar>
              <w:left w:w="28" w:type="dxa"/>
              <w:right w:w="28" w:type="dxa"/>
            </w:tcMar>
          </w:tcPr>
          <w:p w:rsidR="009555A1" w:rsidRDefault="009555A1" w:rsidP="00864449">
            <w:r>
              <w:rPr>
                <w:b/>
                <w:iCs/>
              </w:rPr>
              <w:t>Тип диплому та обсяг освітньої програми</w:t>
            </w:r>
          </w:p>
        </w:tc>
        <w:tc>
          <w:tcPr>
            <w:tcW w:w="7565" w:type="dxa"/>
          </w:tcPr>
          <w:p w:rsidR="009555A1" w:rsidRDefault="009555A1" w:rsidP="00864449">
            <w:pPr>
              <w:jc w:val="center"/>
            </w:pPr>
            <w:r>
              <w:t>Диплом магістра, одиничний, 90 кредитів ЄКТС,</w:t>
            </w:r>
          </w:p>
          <w:p w:rsidR="009555A1" w:rsidRDefault="009555A1" w:rsidP="00864449">
            <w:pPr>
              <w:jc w:val="center"/>
            </w:pPr>
            <w:r>
              <w:t>термін навчання 1,5 роки</w:t>
            </w:r>
          </w:p>
        </w:tc>
      </w:tr>
      <w:tr w:rsidR="009555A1" w:rsidTr="00864449">
        <w:trPr>
          <w:jc w:val="center"/>
        </w:trPr>
        <w:tc>
          <w:tcPr>
            <w:tcW w:w="2464" w:type="dxa"/>
            <w:tcMar>
              <w:left w:w="28" w:type="dxa"/>
              <w:right w:w="28" w:type="dxa"/>
            </w:tcMar>
          </w:tcPr>
          <w:p w:rsidR="009555A1" w:rsidRDefault="009555A1" w:rsidP="00864449">
            <w:pPr>
              <w:tabs>
                <w:tab w:val="left" w:pos="851"/>
              </w:tabs>
            </w:pPr>
            <w:r>
              <w:rPr>
                <w:b/>
                <w:iCs/>
              </w:rPr>
              <w:t>Наявність акредитації</w:t>
            </w:r>
          </w:p>
        </w:tc>
        <w:tc>
          <w:tcPr>
            <w:tcW w:w="7565" w:type="dxa"/>
          </w:tcPr>
          <w:p w:rsidR="009555A1" w:rsidRDefault="009555A1" w:rsidP="00864449">
            <w:pPr>
              <w:jc w:val="center"/>
            </w:pPr>
            <w:r>
              <w:t>Акредитаційна комісія України</w:t>
            </w:r>
          </w:p>
          <w:p w:rsidR="009555A1" w:rsidRDefault="009555A1" w:rsidP="00864449">
            <w:pPr>
              <w:jc w:val="center"/>
            </w:pPr>
            <w:r>
              <w:t>(Національне агентство з забезпечення якості вищої освіти)</w:t>
            </w:r>
          </w:p>
        </w:tc>
      </w:tr>
      <w:tr w:rsidR="009555A1" w:rsidTr="00864449">
        <w:trPr>
          <w:jc w:val="center"/>
        </w:trPr>
        <w:tc>
          <w:tcPr>
            <w:tcW w:w="2464" w:type="dxa"/>
            <w:tcMar>
              <w:left w:w="28" w:type="dxa"/>
              <w:right w:w="28" w:type="dxa"/>
            </w:tcMar>
          </w:tcPr>
          <w:p w:rsidR="009555A1" w:rsidRDefault="009555A1" w:rsidP="00864449">
            <w:r>
              <w:rPr>
                <w:b/>
                <w:iCs/>
              </w:rPr>
              <w:t>Цикл/рівень</w:t>
            </w:r>
          </w:p>
        </w:tc>
        <w:tc>
          <w:tcPr>
            <w:tcW w:w="7565" w:type="dxa"/>
          </w:tcPr>
          <w:p w:rsidR="009555A1" w:rsidRDefault="009555A1" w:rsidP="00864449">
            <w:pPr>
              <w:jc w:val="center"/>
            </w:pPr>
            <w:r>
              <w:t>НРК України – 2 рівень вищої освіти / магістр,</w:t>
            </w:r>
          </w:p>
          <w:p w:rsidR="009555A1" w:rsidRDefault="009555A1" w:rsidP="00864449">
            <w:pPr>
              <w:jc w:val="center"/>
            </w:pPr>
            <w:r>
              <w:t>FQ-EHEA – другий цикл, ЕQF-LLL – 7 рівень</w:t>
            </w:r>
          </w:p>
        </w:tc>
      </w:tr>
      <w:tr w:rsidR="009555A1" w:rsidTr="00864449">
        <w:trPr>
          <w:jc w:val="center"/>
        </w:trPr>
        <w:tc>
          <w:tcPr>
            <w:tcW w:w="2464" w:type="dxa"/>
            <w:tcMar>
              <w:left w:w="28" w:type="dxa"/>
              <w:right w:w="28" w:type="dxa"/>
            </w:tcMar>
          </w:tcPr>
          <w:p w:rsidR="009555A1" w:rsidRDefault="009555A1" w:rsidP="00864449">
            <w:r>
              <w:rPr>
                <w:b/>
                <w:iCs/>
              </w:rPr>
              <w:t>Передумови</w:t>
            </w:r>
          </w:p>
        </w:tc>
        <w:tc>
          <w:tcPr>
            <w:tcW w:w="7565" w:type="dxa"/>
          </w:tcPr>
          <w:p w:rsidR="009555A1" w:rsidRDefault="009555A1" w:rsidP="00864449">
            <w:pPr>
              <w:jc w:val="center"/>
              <w:rPr>
                <w:lang w:val="ru-RU"/>
              </w:rPr>
            </w:pPr>
            <w:r>
              <w:t>Наявність ступеня бакалавра</w:t>
            </w:r>
          </w:p>
        </w:tc>
      </w:tr>
      <w:tr w:rsidR="009555A1" w:rsidTr="00864449">
        <w:trPr>
          <w:jc w:val="center"/>
        </w:trPr>
        <w:tc>
          <w:tcPr>
            <w:tcW w:w="2464" w:type="dxa"/>
            <w:tcMar>
              <w:left w:w="28" w:type="dxa"/>
              <w:right w:w="28" w:type="dxa"/>
            </w:tcMar>
          </w:tcPr>
          <w:p w:rsidR="009555A1" w:rsidRDefault="009555A1" w:rsidP="00864449">
            <w:r>
              <w:rPr>
                <w:b/>
                <w:iCs/>
              </w:rPr>
              <w:t>Мова(и) викладання</w:t>
            </w:r>
          </w:p>
        </w:tc>
        <w:tc>
          <w:tcPr>
            <w:tcW w:w="7565" w:type="dxa"/>
          </w:tcPr>
          <w:p w:rsidR="009555A1" w:rsidRDefault="009555A1" w:rsidP="00864449">
            <w:pPr>
              <w:jc w:val="center"/>
            </w:pPr>
            <w:r>
              <w:t>Українська, англійська</w:t>
            </w:r>
          </w:p>
        </w:tc>
      </w:tr>
      <w:tr w:rsidR="009555A1" w:rsidTr="00864449">
        <w:trPr>
          <w:jc w:val="center"/>
        </w:trPr>
        <w:tc>
          <w:tcPr>
            <w:tcW w:w="2464" w:type="dxa"/>
            <w:tcMar>
              <w:left w:w="28" w:type="dxa"/>
              <w:right w:w="28" w:type="dxa"/>
            </w:tcMar>
          </w:tcPr>
          <w:p w:rsidR="009555A1" w:rsidRDefault="009555A1" w:rsidP="00864449">
            <w:pPr>
              <w:rPr>
                <w:b/>
                <w:iCs/>
              </w:rPr>
            </w:pPr>
            <w:r>
              <w:rPr>
                <w:b/>
                <w:iCs/>
              </w:rPr>
              <w:t>Термін дії освітньої програми</w:t>
            </w:r>
          </w:p>
        </w:tc>
        <w:tc>
          <w:tcPr>
            <w:tcW w:w="7565" w:type="dxa"/>
            <w:vAlign w:val="center"/>
          </w:tcPr>
          <w:p w:rsidR="009555A1" w:rsidRDefault="009555A1" w:rsidP="00864449">
            <w:pPr>
              <w:jc w:val="center"/>
            </w:pPr>
            <w:r>
              <w:t>Запроваджується вперше  з 2017 року</w:t>
            </w:r>
          </w:p>
        </w:tc>
      </w:tr>
      <w:tr w:rsidR="009555A1" w:rsidTr="00864449">
        <w:trPr>
          <w:jc w:val="center"/>
        </w:trPr>
        <w:tc>
          <w:tcPr>
            <w:tcW w:w="2464" w:type="dxa"/>
            <w:tcMar>
              <w:left w:w="28" w:type="dxa"/>
              <w:right w:w="28" w:type="dxa"/>
            </w:tcMar>
          </w:tcPr>
          <w:p w:rsidR="009555A1" w:rsidRDefault="009555A1" w:rsidP="00864449">
            <w:pPr>
              <w:rPr>
                <w:b/>
                <w:iCs/>
                <w:spacing w:val="-8"/>
              </w:rPr>
            </w:pPr>
            <w:r>
              <w:rPr>
                <w:b/>
                <w:iCs/>
                <w:spacing w:val="-8"/>
              </w:rPr>
              <w:t>Інтернет-адреса постій-ного розміщення опису освітньої програми</w:t>
            </w:r>
          </w:p>
        </w:tc>
        <w:tc>
          <w:tcPr>
            <w:tcW w:w="7565" w:type="dxa"/>
            <w:vAlign w:val="center"/>
          </w:tcPr>
          <w:p w:rsidR="009555A1" w:rsidRDefault="009555A1" w:rsidP="00864449">
            <w:pPr>
              <w:jc w:val="center"/>
            </w:pPr>
            <w:r>
              <w:t>http://econom.chnu.edu.ua</w:t>
            </w:r>
          </w:p>
        </w:tc>
      </w:tr>
      <w:tr w:rsidR="009555A1" w:rsidTr="00864449">
        <w:trPr>
          <w:jc w:val="center"/>
        </w:trPr>
        <w:tc>
          <w:tcPr>
            <w:tcW w:w="10029" w:type="dxa"/>
            <w:gridSpan w:val="2"/>
            <w:shd w:val="clear" w:color="auto" w:fill="E0E0E0"/>
          </w:tcPr>
          <w:p w:rsidR="009555A1" w:rsidRDefault="009555A1" w:rsidP="00864449">
            <w:pPr>
              <w:jc w:val="center"/>
            </w:pPr>
            <w:r>
              <w:rPr>
                <w:b/>
              </w:rPr>
              <w:t>2 – Мета освітньої програми</w:t>
            </w:r>
          </w:p>
        </w:tc>
      </w:tr>
      <w:tr w:rsidR="009555A1" w:rsidTr="00864449">
        <w:trPr>
          <w:jc w:val="center"/>
        </w:trPr>
        <w:tc>
          <w:tcPr>
            <w:tcW w:w="10029" w:type="dxa"/>
            <w:gridSpan w:val="2"/>
          </w:tcPr>
          <w:p w:rsidR="009555A1" w:rsidRDefault="009555A1" w:rsidP="00864449">
            <w:pPr>
              <w:jc w:val="center"/>
            </w:pPr>
            <w:r>
              <w:rPr>
                <w:szCs w:val="28"/>
              </w:rPr>
              <w:t>підготовка висококваліфікованих фахівців-менеджерів з вміннями викладацької роботи та навиками до професійної реалізації у сфері керівництва та адміністрування економічних процесів на підприємствах та в організаціях різних форм власності.</w:t>
            </w:r>
          </w:p>
        </w:tc>
      </w:tr>
      <w:tr w:rsidR="009555A1" w:rsidTr="00864449">
        <w:trPr>
          <w:jc w:val="center"/>
        </w:trPr>
        <w:tc>
          <w:tcPr>
            <w:tcW w:w="10029" w:type="dxa"/>
            <w:gridSpan w:val="2"/>
            <w:shd w:val="clear" w:color="auto" w:fill="E0E0E0"/>
          </w:tcPr>
          <w:p w:rsidR="009555A1" w:rsidRDefault="009555A1" w:rsidP="00864449">
            <w:pPr>
              <w:jc w:val="center"/>
            </w:pPr>
            <w:r>
              <w:rPr>
                <w:b/>
                <w:bCs/>
              </w:rPr>
              <w:t>3 - Характеристика освітньої програми</w:t>
            </w:r>
          </w:p>
        </w:tc>
      </w:tr>
      <w:tr w:rsidR="009555A1" w:rsidTr="00864449">
        <w:trPr>
          <w:jc w:val="center"/>
        </w:trPr>
        <w:tc>
          <w:tcPr>
            <w:tcW w:w="2464" w:type="dxa"/>
            <w:tcMar>
              <w:left w:w="28" w:type="dxa"/>
              <w:right w:w="28" w:type="dxa"/>
            </w:tcMar>
          </w:tcPr>
          <w:p w:rsidR="009555A1" w:rsidRDefault="009555A1" w:rsidP="00864449">
            <w:pPr>
              <w:tabs>
                <w:tab w:val="left" w:pos="851"/>
              </w:tabs>
              <w:rPr>
                <w:b/>
                <w:spacing w:val="-8"/>
              </w:rPr>
            </w:pPr>
            <w:r>
              <w:rPr>
                <w:b/>
                <w:iCs/>
                <w:spacing w:val="-8"/>
              </w:rPr>
              <w:t>Предметна область (га-лузь знань, спеціаль-ність, спеціалізація (</w:t>
            </w:r>
            <w:r>
              <w:rPr>
                <w:iCs/>
                <w:spacing w:val="-8"/>
              </w:rPr>
              <w:t>за наявності</w:t>
            </w:r>
            <w:r>
              <w:rPr>
                <w:b/>
                <w:iCs/>
                <w:spacing w:val="-8"/>
              </w:rPr>
              <w:t>))</w:t>
            </w:r>
          </w:p>
        </w:tc>
        <w:tc>
          <w:tcPr>
            <w:tcW w:w="7565" w:type="dxa"/>
            <w:vAlign w:val="center"/>
          </w:tcPr>
          <w:p w:rsidR="009555A1" w:rsidRDefault="009555A1" w:rsidP="00864449">
            <w:pPr>
              <w:jc w:val="center"/>
            </w:pPr>
            <w:r>
              <w:t>галузь знань 07 “Управління і адміністрування”</w:t>
            </w:r>
          </w:p>
          <w:p w:rsidR="009555A1" w:rsidRDefault="009555A1" w:rsidP="00864449">
            <w:pPr>
              <w:jc w:val="center"/>
            </w:pPr>
            <w:r>
              <w:t>спеціальність 073 “Менеджмент”</w:t>
            </w:r>
          </w:p>
          <w:p w:rsidR="009555A1" w:rsidRDefault="009555A1" w:rsidP="00864449">
            <w:pPr>
              <w:jc w:val="center"/>
            </w:pPr>
            <w:r>
              <w:t>спеціалізація “Менеджмент організацій і адміністрування”</w:t>
            </w:r>
          </w:p>
        </w:tc>
      </w:tr>
      <w:tr w:rsidR="009555A1" w:rsidTr="00864449">
        <w:trPr>
          <w:jc w:val="center"/>
        </w:trPr>
        <w:tc>
          <w:tcPr>
            <w:tcW w:w="2464" w:type="dxa"/>
            <w:tcMar>
              <w:left w:w="28" w:type="dxa"/>
              <w:right w:w="28" w:type="dxa"/>
            </w:tcMar>
          </w:tcPr>
          <w:p w:rsidR="009555A1" w:rsidRDefault="009555A1" w:rsidP="00864449">
            <w:pPr>
              <w:tabs>
                <w:tab w:val="left" w:pos="851"/>
              </w:tabs>
              <w:rPr>
                <w:b/>
              </w:rPr>
            </w:pPr>
            <w:r>
              <w:rPr>
                <w:b/>
                <w:iCs/>
              </w:rPr>
              <w:t>Орієнтація освітньої програми</w:t>
            </w:r>
          </w:p>
        </w:tc>
        <w:tc>
          <w:tcPr>
            <w:tcW w:w="7565" w:type="dxa"/>
            <w:tcMar>
              <w:left w:w="108" w:type="dxa"/>
              <w:right w:w="108" w:type="dxa"/>
            </w:tcMar>
            <w:vAlign w:val="center"/>
          </w:tcPr>
          <w:p w:rsidR="009555A1" w:rsidRDefault="009555A1" w:rsidP="00864449">
            <w:pPr>
              <w:jc w:val="center"/>
            </w:pPr>
            <w:r>
              <w:t>Освітньо-професійна</w:t>
            </w:r>
          </w:p>
          <w:p w:rsidR="009555A1" w:rsidRDefault="009555A1" w:rsidP="00864449">
            <w:pPr>
              <w:jc w:val="center"/>
            </w:pPr>
            <w:r>
              <w:t>Програма базується на загальновідомих наукових результатах та практичному досвіді із врахуванням сьогоднішнього стану організацій в різних галузях та сферах економіки, в рамках чого можлива подальша професійна та наукова кар’єра</w:t>
            </w:r>
          </w:p>
        </w:tc>
      </w:tr>
      <w:tr w:rsidR="009555A1" w:rsidTr="00864449">
        <w:trPr>
          <w:jc w:val="center"/>
        </w:trPr>
        <w:tc>
          <w:tcPr>
            <w:tcW w:w="2464" w:type="dxa"/>
            <w:tcMar>
              <w:left w:w="28" w:type="dxa"/>
              <w:right w:w="28" w:type="dxa"/>
            </w:tcMar>
          </w:tcPr>
          <w:p w:rsidR="009555A1" w:rsidRDefault="009555A1" w:rsidP="00864449">
            <w:pPr>
              <w:tabs>
                <w:tab w:val="left" w:pos="851"/>
              </w:tabs>
              <w:rPr>
                <w:b/>
              </w:rPr>
            </w:pPr>
            <w:r>
              <w:rPr>
                <w:b/>
                <w:iCs/>
              </w:rPr>
              <w:t>Основний фокус освітньої програми та спеціалізації</w:t>
            </w:r>
          </w:p>
        </w:tc>
        <w:tc>
          <w:tcPr>
            <w:tcW w:w="7565" w:type="dxa"/>
            <w:vAlign w:val="center"/>
          </w:tcPr>
          <w:p w:rsidR="009555A1" w:rsidRDefault="009555A1" w:rsidP="00864449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Спеціальна освіта за спеціальністю</w:t>
            </w:r>
          </w:p>
          <w:p w:rsidR="009555A1" w:rsidRDefault="009555A1" w:rsidP="00864449">
            <w:pPr>
              <w:jc w:val="center"/>
            </w:pPr>
            <w:r>
              <w:t>Ключові слова: менеджмент, організація, функції управління, адміністративні процедури</w:t>
            </w:r>
          </w:p>
        </w:tc>
      </w:tr>
      <w:tr w:rsidR="009555A1" w:rsidTr="00864449">
        <w:trPr>
          <w:trHeight w:val="698"/>
          <w:jc w:val="center"/>
        </w:trPr>
        <w:tc>
          <w:tcPr>
            <w:tcW w:w="2464" w:type="dxa"/>
            <w:tcMar>
              <w:left w:w="28" w:type="dxa"/>
              <w:right w:w="28" w:type="dxa"/>
            </w:tcMar>
          </w:tcPr>
          <w:p w:rsidR="009555A1" w:rsidRDefault="009555A1" w:rsidP="00864449">
            <w:pPr>
              <w:tabs>
                <w:tab w:val="left" w:pos="426"/>
                <w:tab w:val="left" w:pos="851"/>
              </w:tabs>
              <w:rPr>
                <w:b/>
              </w:rPr>
            </w:pPr>
            <w:r>
              <w:rPr>
                <w:b/>
                <w:iCs/>
              </w:rPr>
              <w:t>Особливості програми</w:t>
            </w:r>
          </w:p>
        </w:tc>
        <w:tc>
          <w:tcPr>
            <w:tcW w:w="7565" w:type="dxa"/>
            <w:vAlign w:val="center"/>
          </w:tcPr>
          <w:p w:rsidR="009555A1" w:rsidRDefault="009555A1" w:rsidP="00864449">
            <w:pPr>
              <w:jc w:val="center"/>
            </w:pPr>
            <w:r>
              <w:t>Поєднання менеджерських компетентностей зі знаннями, що дають можливість їхнього успішного застосування в різних галузях і сферах економіки</w:t>
            </w:r>
          </w:p>
        </w:tc>
      </w:tr>
      <w:tr w:rsidR="009555A1" w:rsidTr="00864449">
        <w:trPr>
          <w:jc w:val="center"/>
        </w:trPr>
        <w:tc>
          <w:tcPr>
            <w:tcW w:w="10029" w:type="dxa"/>
            <w:gridSpan w:val="2"/>
            <w:shd w:val="clear" w:color="auto" w:fill="E0E0E0"/>
          </w:tcPr>
          <w:p w:rsidR="009555A1" w:rsidRDefault="009555A1" w:rsidP="00864449">
            <w:pPr>
              <w:jc w:val="center"/>
            </w:pPr>
            <w:r>
              <w:rPr>
                <w:b/>
                <w:bCs/>
              </w:rPr>
              <w:t>4 – Придатність випускників до працевлаштування та подальшого навчання</w:t>
            </w:r>
          </w:p>
        </w:tc>
      </w:tr>
      <w:tr w:rsidR="009555A1" w:rsidTr="00864449">
        <w:trPr>
          <w:jc w:val="center"/>
        </w:trPr>
        <w:tc>
          <w:tcPr>
            <w:tcW w:w="2464" w:type="dxa"/>
          </w:tcPr>
          <w:p w:rsidR="009555A1" w:rsidRDefault="009555A1" w:rsidP="00864449">
            <w:pPr>
              <w:rPr>
                <w:b/>
              </w:rPr>
            </w:pPr>
            <w:r>
              <w:rPr>
                <w:b/>
                <w:iCs/>
              </w:rPr>
              <w:t>Придатність до працевлаштування</w:t>
            </w:r>
          </w:p>
        </w:tc>
        <w:tc>
          <w:tcPr>
            <w:tcW w:w="7565" w:type="dxa"/>
          </w:tcPr>
          <w:p w:rsidR="009555A1" w:rsidRDefault="009555A1" w:rsidP="00864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Орієнтовними сферами професійної діяльності є реалізація функцій управління процесами на виробничих, комерційних підприємствах, фінансових організаціях та сфері послуг; адміністрування та керування в державних установах; організування  в некомерційних організаціях. Отримані компетенції дозволять випускникам займати посади </w:t>
            </w:r>
            <w:r>
              <w:rPr>
                <w:szCs w:val="28"/>
              </w:rPr>
              <w:lastRenderedPageBreak/>
              <w:t>викладачів управлінських дисциплін, фахівців та керівників адміністративного та економічного профілю в органах державного управління, на підприємствах різних форм власності, громадських організаціях тощо.</w:t>
            </w:r>
          </w:p>
        </w:tc>
      </w:tr>
      <w:tr w:rsidR="009555A1" w:rsidTr="00864449">
        <w:trPr>
          <w:jc w:val="center"/>
        </w:trPr>
        <w:tc>
          <w:tcPr>
            <w:tcW w:w="2464" w:type="dxa"/>
          </w:tcPr>
          <w:p w:rsidR="009555A1" w:rsidRDefault="009555A1" w:rsidP="00864449">
            <w:pPr>
              <w:rPr>
                <w:b/>
              </w:rPr>
            </w:pPr>
            <w:r>
              <w:rPr>
                <w:b/>
                <w:iCs/>
              </w:rPr>
              <w:lastRenderedPageBreak/>
              <w:t>Подальше навчання</w:t>
            </w:r>
          </w:p>
        </w:tc>
        <w:tc>
          <w:tcPr>
            <w:tcW w:w="7565" w:type="dxa"/>
          </w:tcPr>
          <w:p w:rsidR="009555A1" w:rsidRDefault="009555A1" w:rsidP="00864449">
            <w:pPr>
              <w:autoSpaceDE w:val="0"/>
              <w:autoSpaceDN w:val="0"/>
              <w:adjustRightInd w:val="0"/>
              <w:jc w:val="center"/>
            </w:pPr>
            <w:r>
              <w:t xml:space="preserve">Можливість продовження навчання за програмами підготовки аспірантури та </w:t>
            </w:r>
            <w:r>
              <w:rPr>
                <w:lang w:val="en-US"/>
              </w:rPr>
              <w:t>PhD</w:t>
            </w:r>
            <w:r>
              <w:t xml:space="preserve"> в галузях знань 05 “Економіка”, 07 “Управління і адміністрування”, 28 “Публічне управління і адміністрування”</w:t>
            </w:r>
          </w:p>
        </w:tc>
      </w:tr>
      <w:tr w:rsidR="009555A1" w:rsidTr="00864449">
        <w:trPr>
          <w:jc w:val="center"/>
        </w:trPr>
        <w:tc>
          <w:tcPr>
            <w:tcW w:w="10029" w:type="dxa"/>
            <w:gridSpan w:val="2"/>
            <w:shd w:val="clear" w:color="auto" w:fill="E0E0E0"/>
          </w:tcPr>
          <w:p w:rsidR="009555A1" w:rsidRDefault="009555A1" w:rsidP="00864449">
            <w:pPr>
              <w:jc w:val="center"/>
            </w:pPr>
            <w:r>
              <w:rPr>
                <w:b/>
                <w:bCs/>
              </w:rPr>
              <w:t>5 – Викладання та оцінювання</w:t>
            </w:r>
          </w:p>
        </w:tc>
      </w:tr>
      <w:tr w:rsidR="009555A1" w:rsidTr="00864449">
        <w:trPr>
          <w:jc w:val="center"/>
        </w:trPr>
        <w:tc>
          <w:tcPr>
            <w:tcW w:w="2464" w:type="dxa"/>
          </w:tcPr>
          <w:p w:rsidR="009555A1" w:rsidRDefault="009555A1" w:rsidP="00864449">
            <w:pPr>
              <w:rPr>
                <w:b/>
                <w:iCs/>
              </w:rPr>
            </w:pPr>
            <w:r>
              <w:rPr>
                <w:b/>
                <w:iCs/>
              </w:rPr>
              <w:t>Викладання та навчання</w:t>
            </w:r>
          </w:p>
        </w:tc>
        <w:tc>
          <w:tcPr>
            <w:tcW w:w="7565" w:type="dxa"/>
          </w:tcPr>
          <w:p w:rsidR="009555A1" w:rsidRDefault="009555A1" w:rsidP="00864449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Лекції, практичні заняття, самостійна робота на основі підручників та конспектів, консультації із викладачами, проходження асистентської практики, підготовка індивідуальних проектних завдань, проведення відповідних досліджень і захист магістерської роботи.</w:t>
            </w:r>
          </w:p>
        </w:tc>
      </w:tr>
      <w:tr w:rsidR="009555A1" w:rsidTr="00864449">
        <w:trPr>
          <w:jc w:val="center"/>
        </w:trPr>
        <w:tc>
          <w:tcPr>
            <w:tcW w:w="2464" w:type="dxa"/>
          </w:tcPr>
          <w:p w:rsidR="009555A1" w:rsidRDefault="009555A1" w:rsidP="00864449">
            <w:pPr>
              <w:rPr>
                <w:b/>
                <w:iCs/>
              </w:rPr>
            </w:pPr>
            <w:r>
              <w:rPr>
                <w:b/>
                <w:iCs/>
              </w:rPr>
              <w:t>Оцінювання</w:t>
            </w:r>
          </w:p>
        </w:tc>
        <w:tc>
          <w:tcPr>
            <w:tcW w:w="7565" w:type="dxa"/>
          </w:tcPr>
          <w:p w:rsidR="009555A1" w:rsidRDefault="009555A1" w:rsidP="00864449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Письмові та усні іспити, звіти про проходження практики, усні презентації, поточний контроль, випусковий іспит, захист магістерської роботи.</w:t>
            </w:r>
          </w:p>
        </w:tc>
      </w:tr>
      <w:tr w:rsidR="009555A1" w:rsidTr="00864449">
        <w:trPr>
          <w:jc w:val="center"/>
        </w:trPr>
        <w:tc>
          <w:tcPr>
            <w:tcW w:w="10029" w:type="dxa"/>
            <w:gridSpan w:val="2"/>
            <w:shd w:val="clear" w:color="auto" w:fill="E0E0E0"/>
          </w:tcPr>
          <w:p w:rsidR="009555A1" w:rsidRDefault="009555A1" w:rsidP="00864449">
            <w:pPr>
              <w:jc w:val="center"/>
            </w:pPr>
            <w:r>
              <w:rPr>
                <w:b/>
                <w:bCs/>
              </w:rPr>
              <w:t>6 – Програмні компетентності</w:t>
            </w:r>
          </w:p>
        </w:tc>
      </w:tr>
      <w:tr w:rsidR="009555A1" w:rsidTr="00864449">
        <w:trPr>
          <w:jc w:val="center"/>
        </w:trPr>
        <w:tc>
          <w:tcPr>
            <w:tcW w:w="2464" w:type="dxa"/>
          </w:tcPr>
          <w:p w:rsidR="009555A1" w:rsidRDefault="009555A1" w:rsidP="00864449">
            <w:pPr>
              <w:rPr>
                <w:b/>
                <w:iCs/>
              </w:rPr>
            </w:pPr>
            <w:r>
              <w:rPr>
                <w:b/>
                <w:iCs/>
              </w:rPr>
              <w:t>Інтегральна компетентність</w:t>
            </w:r>
          </w:p>
        </w:tc>
        <w:tc>
          <w:tcPr>
            <w:tcW w:w="7565" w:type="dxa"/>
          </w:tcPr>
          <w:p w:rsidR="009555A1" w:rsidRDefault="009555A1" w:rsidP="00864449">
            <w:pPr>
              <w:jc w:val="center"/>
              <w:rPr>
                <w:spacing w:val="-4"/>
                <w:highlight w:val="yellow"/>
              </w:rPr>
            </w:pPr>
            <w:r w:rsidRPr="005610D2">
              <w:rPr>
                <w:spacing w:val="-4"/>
                <w:szCs w:val="28"/>
              </w:rPr>
              <w:t>Здатність розв’язувати складні задачі і проблеми у сфері менеджменту або у процесі навчання, що передбачають проведення досліджень та/або здійснення інновацій за невизначеності умов і вимог</w:t>
            </w:r>
          </w:p>
        </w:tc>
      </w:tr>
      <w:tr w:rsidR="009555A1" w:rsidTr="00864449">
        <w:trPr>
          <w:trHeight w:val="2601"/>
          <w:jc w:val="center"/>
        </w:trPr>
        <w:tc>
          <w:tcPr>
            <w:tcW w:w="2464" w:type="dxa"/>
          </w:tcPr>
          <w:p w:rsidR="009555A1" w:rsidRDefault="009555A1" w:rsidP="00864449">
            <w:pPr>
              <w:rPr>
                <w:b/>
                <w:iCs/>
              </w:rPr>
            </w:pPr>
            <w:r>
              <w:rPr>
                <w:b/>
                <w:iCs/>
              </w:rPr>
              <w:t>Загальні</w:t>
            </w:r>
          </w:p>
          <w:p w:rsidR="009555A1" w:rsidRDefault="009555A1" w:rsidP="00864449">
            <w:pPr>
              <w:rPr>
                <w:b/>
                <w:iCs/>
              </w:rPr>
            </w:pPr>
            <w:r>
              <w:rPr>
                <w:b/>
                <w:iCs/>
              </w:rPr>
              <w:t>Компетентності</w:t>
            </w:r>
          </w:p>
          <w:p w:rsidR="009555A1" w:rsidRDefault="009555A1" w:rsidP="00864449">
            <w:pPr>
              <w:rPr>
                <w:b/>
                <w:iCs/>
              </w:rPr>
            </w:pPr>
            <w:r>
              <w:rPr>
                <w:b/>
                <w:iCs/>
              </w:rPr>
              <w:t>(ЗК)</w:t>
            </w:r>
          </w:p>
        </w:tc>
        <w:tc>
          <w:tcPr>
            <w:tcW w:w="7565" w:type="dxa"/>
            <w:tcMar>
              <w:left w:w="28" w:type="dxa"/>
              <w:right w:w="28" w:type="dxa"/>
            </w:tcMar>
          </w:tcPr>
          <w:p w:rsidR="009555A1" w:rsidRPr="005610D2" w:rsidRDefault="009555A1" w:rsidP="00864449">
            <w:pPr>
              <w:ind w:left="506" w:hanging="506"/>
              <w:contextualSpacing/>
              <w:jc w:val="both"/>
              <w:rPr>
                <w:szCs w:val="28"/>
              </w:rPr>
            </w:pPr>
            <w:r w:rsidRPr="005610D2">
              <w:rPr>
                <w:szCs w:val="28"/>
              </w:rPr>
              <w:t xml:space="preserve">компетентності </w:t>
            </w:r>
          </w:p>
          <w:p w:rsidR="009555A1" w:rsidRDefault="009555A1" w:rsidP="00864449">
            <w:pPr>
              <w:ind w:left="506" w:hanging="506"/>
              <w:contextualSpacing/>
              <w:jc w:val="both"/>
              <w:rPr>
                <w:szCs w:val="28"/>
              </w:rPr>
            </w:pPr>
            <w:r w:rsidRPr="005610D2">
              <w:rPr>
                <w:szCs w:val="28"/>
              </w:rPr>
              <w:t>ЗК1. Здатність  проведення дос</w:t>
            </w:r>
            <w:r>
              <w:rPr>
                <w:szCs w:val="28"/>
              </w:rPr>
              <w:t>ліджень  на відповідному рівні;</w:t>
            </w:r>
          </w:p>
          <w:p w:rsidR="009555A1" w:rsidRDefault="009555A1" w:rsidP="00864449">
            <w:pPr>
              <w:ind w:left="506" w:hanging="506"/>
              <w:contextualSpacing/>
              <w:jc w:val="both"/>
              <w:rPr>
                <w:szCs w:val="28"/>
              </w:rPr>
            </w:pPr>
            <w:r w:rsidRPr="005610D2">
              <w:rPr>
                <w:szCs w:val="28"/>
              </w:rPr>
              <w:t>ЗК2. Здатність до спілкуватися з представниками інших професійних груп різного рівня (з експертами з інших галузей знань</w:t>
            </w:r>
            <w:r>
              <w:rPr>
                <w:szCs w:val="28"/>
              </w:rPr>
              <w:t>/видів економічної діяльності);</w:t>
            </w:r>
          </w:p>
          <w:p w:rsidR="009555A1" w:rsidRDefault="009555A1" w:rsidP="00864449">
            <w:pPr>
              <w:ind w:left="506" w:hanging="506"/>
              <w:contextualSpacing/>
              <w:jc w:val="both"/>
              <w:rPr>
                <w:szCs w:val="28"/>
              </w:rPr>
            </w:pPr>
            <w:r w:rsidRPr="005610D2">
              <w:rPr>
                <w:szCs w:val="28"/>
              </w:rPr>
              <w:t>ЗК3. Навички використання інформаційних та</w:t>
            </w:r>
            <w:r>
              <w:rPr>
                <w:szCs w:val="28"/>
              </w:rPr>
              <w:t xml:space="preserve"> комунікаційних технологій;</w:t>
            </w:r>
          </w:p>
          <w:p w:rsidR="009555A1" w:rsidRDefault="009555A1" w:rsidP="00864449">
            <w:pPr>
              <w:ind w:left="506" w:hanging="506"/>
              <w:contextualSpacing/>
              <w:jc w:val="both"/>
              <w:rPr>
                <w:szCs w:val="28"/>
              </w:rPr>
            </w:pPr>
            <w:r w:rsidRPr="005610D2">
              <w:rPr>
                <w:szCs w:val="28"/>
              </w:rPr>
              <w:t>ЗК4. Здатність мотивувати люде</w:t>
            </w:r>
            <w:r>
              <w:rPr>
                <w:szCs w:val="28"/>
              </w:rPr>
              <w:t>й та рухатися до спільної мети;</w:t>
            </w:r>
          </w:p>
          <w:p w:rsidR="009555A1" w:rsidRDefault="009555A1" w:rsidP="00864449">
            <w:pPr>
              <w:ind w:left="506" w:hanging="506"/>
              <w:contextualSpacing/>
              <w:jc w:val="both"/>
              <w:rPr>
                <w:szCs w:val="28"/>
              </w:rPr>
            </w:pPr>
            <w:r w:rsidRPr="005610D2">
              <w:rPr>
                <w:szCs w:val="28"/>
              </w:rPr>
              <w:t>ЗК5. Здатність діяти на осно</w:t>
            </w:r>
            <w:r>
              <w:rPr>
                <w:szCs w:val="28"/>
              </w:rPr>
              <w:t>ві етичних міркувань (мотивів);</w:t>
            </w:r>
          </w:p>
          <w:p w:rsidR="009555A1" w:rsidRDefault="009555A1" w:rsidP="00864449">
            <w:pPr>
              <w:ind w:left="506" w:hanging="506"/>
              <w:contextualSpacing/>
              <w:jc w:val="both"/>
              <w:rPr>
                <w:szCs w:val="28"/>
              </w:rPr>
            </w:pPr>
            <w:r w:rsidRPr="005610D2">
              <w:rPr>
                <w:szCs w:val="28"/>
              </w:rPr>
              <w:t>ЗК6. Здатність генер</w:t>
            </w:r>
            <w:r>
              <w:rPr>
                <w:szCs w:val="28"/>
              </w:rPr>
              <w:t>увати нові ідеї (креативність);</w:t>
            </w:r>
          </w:p>
          <w:p w:rsidR="009555A1" w:rsidRDefault="009555A1" w:rsidP="00864449">
            <w:pPr>
              <w:ind w:left="506" w:hanging="506"/>
              <w:contextualSpacing/>
              <w:jc w:val="both"/>
              <w:rPr>
                <w:szCs w:val="28"/>
              </w:rPr>
            </w:pPr>
            <w:r w:rsidRPr="005610D2">
              <w:rPr>
                <w:szCs w:val="28"/>
              </w:rPr>
              <w:t>ЗК7. Здатність до абстрактного мислення, аналізу та синтезу</w:t>
            </w:r>
          </w:p>
        </w:tc>
      </w:tr>
      <w:tr w:rsidR="009555A1" w:rsidTr="00864449">
        <w:trPr>
          <w:trHeight w:val="1974"/>
          <w:jc w:val="center"/>
        </w:trPr>
        <w:tc>
          <w:tcPr>
            <w:tcW w:w="2464" w:type="dxa"/>
          </w:tcPr>
          <w:p w:rsidR="009555A1" w:rsidRDefault="009555A1" w:rsidP="00864449">
            <w:pPr>
              <w:rPr>
                <w:b/>
                <w:iCs/>
              </w:rPr>
            </w:pPr>
            <w:r>
              <w:rPr>
                <w:b/>
                <w:iCs/>
              </w:rPr>
              <w:t>Фахові</w:t>
            </w:r>
          </w:p>
          <w:p w:rsidR="009555A1" w:rsidRDefault="009555A1" w:rsidP="00864449">
            <w:pPr>
              <w:rPr>
                <w:b/>
                <w:iCs/>
              </w:rPr>
            </w:pPr>
            <w:r>
              <w:rPr>
                <w:b/>
                <w:iCs/>
              </w:rPr>
              <w:t>компетентності спеціальності</w:t>
            </w:r>
          </w:p>
          <w:p w:rsidR="009555A1" w:rsidRDefault="009555A1" w:rsidP="00864449">
            <w:pPr>
              <w:rPr>
                <w:b/>
                <w:iCs/>
              </w:rPr>
            </w:pPr>
            <w:r>
              <w:rPr>
                <w:b/>
                <w:iCs/>
              </w:rPr>
              <w:t>(ФК)</w:t>
            </w:r>
          </w:p>
        </w:tc>
        <w:tc>
          <w:tcPr>
            <w:tcW w:w="7565" w:type="dxa"/>
            <w:tcMar>
              <w:left w:w="28" w:type="dxa"/>
              <w:right w:w="28" w:type="dxa"/>
            </w:tcMar>
          </w:tcPr>
          <w:p w:rsidR="009555A1" w:rsidRDefault="009555A1" w:rsidP="00864449">
            <w:pPr>
              <w:ind w:left="506" w:hanging="50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5610D2">
              <w:rPr>
                <w:szCs w:val="28"/>
              </w:rPr>
              <w:t>К1. Здатність обирати та використовувати концепції, методи та інструментарій менеджменту, в тому числі у відповідності до визначених цілей та міжнародних стандартів;</w:t>
            </w:r>
          </w:p>
          <w:p w:rsidR="009555A1" w:rsidRDefault="009555A1" w:rsidP="00864449">
            <w:pPr>
              <w:ind w:left="506" w:hanging="50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5610D2">
              <w:rPr>
                <w:szCs w:val="28"/>
              </w:rPr>
              <w:t>К2. Здатність встановлювати цінності, бачення, місію, цілі та критерії, за якими організація визначає подальші напрями розвитку, розробляти і реалізовувати відповідні  стратегії та плани;</w:t>
            </w:r>
          </w:p>
          <w:p w:rsidR="009555A1" w:rsidRDefault="009555A1" w:rsidP="00864449">
            <w:pPr>
              <w:ind w:left="506" w:hanging="50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5610D2">
              <w:rPr>
                <w:szCs w:val="28"/>
              </w:rPr>
              <w:t>К3. Здатність до саморозвитку, навчання впродовж життя та ефективного самоменеджменту;</w:t>
            </w:r>
          </w:p>
          <w:p w:rsidR="009555A1" w:rsidRDefault="009555A1" w:rsidP="00864449">
            <w:pPr>
              <w:ind w:left="506" w:hanging="50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5610D2">
              <w:rPr>
                <w:szCs w:val="28"/>
              </w:rPr>
              <w:t>К4. Здатність до ефективного використання та розвитку ресурсів організації;</w:t>
            </w:r>
          </w:p>
          <w:p w:rsidR="009555A1" w:rsidRDefault="009555A1" w:rsidP="00864449">
            <w:pPr>
              <w:ind w:left="506" w:hanging="50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5610D2">
              <w:rPr>
                <w:szCs w:val="28"/>
              </w:rPr>
              <w:t>К5. Здатність створювати та організовувати ефективні комунікації в процесі управління;</w:t>
            </w:r>
          </w:p>
          <w:p w:rsidR="009555A1" w:rsidRDefault="009555A1" w:rsidP="00864449">
            <w:pPr>
              <w:ind w:left="506" w:hanging="50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5610D2">
              <w:rPr>
                <w:szCs w:val="28"/>
              </w:rPr>
              <w:t>К6. Здатність формувати лідерські якості та демонструвати їх в процесі управління людьми;</w:t>
            </w:r>
          </w:p>
          <w:p w:rsidR="009555A1" w:rsidRDefault="009555A1" w:rsidP="00864449">
            <w:pPr>
              <w:ind w:left="506" w:hanging="50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5610D2">
              <w:rPr>
                <w:szCs w:val="28"/>
              </w:rPr>
              <w:t>К7. Здатність розробляти проекти, управляти ними, виявляти ініціативу та підприємливість;</w:t>
            </w:r>
          </w:p>
          <w:p w:rsidR="009555A1" w:rsidRDefault="009555A1" w:rsidP="00864449">
            <w:pPr>
              <w:ind w:left="506" w:hanging="50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5610D2">
              <w:rPr>
                <w:szCs w:val="28"/>
              </w:rPr>
              <w:t xml:space="preserve">К8. Здатність використовувати психологічні </w:t>
            </w:r>
            <w:r>
              <w:rPr>
                <w:szCs w:val="28"/>
              </w:rPr>
              <w:t>технології роботи з персоналом.</w:t>
            </w:r>
          </w:p>
          <w:p w:rsidR="009555A1" w:rsidRDefault="009555A1" w:rsidP="00864449">
            <w:pPr>
              <w:ind w:left="506" w:hanging="50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5610D2">
              <w:rPr>
                <w:szCs w:val="28"/>
              </w:rPr>
              <w:t xml:space="preserve">К9. Здатність аналізувати й структурувати проблеми організації, приймати ефективні управлінські рішення </w:t>
            </w:r>
            <w:r>
              <w:rPr>
                <w:szCs w:val="28"/>
              </w:rPr>
              <w:t>та забезпечувати їх реалізацію;</w:t>
            </w:r>
          </w:p>
          <w:p w:rsidR="009555A1" w:rsidRDefault="009555A1" w:rsidP="00864449">
            <w:pPr>
              <w:ind w:left="506" w:hanging="50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5610D2">
              <w:rPr>
                <w:szCs w:val="28"/>
              </w:rPr>
              <w:t>К10. Здатність до управління організацією та її розвитком.</w:t>
            </w:r>
          </w:p>
          <w:p w:rsidR="009555A1" w:rsidRDefault="009555A1" w:rsidP="00864449">
            <w:pPr>
              <w:ind w:left="506" w:hanging="506"/>
              <w:contextualSpacing/>
              <w:jc w:val="both"/>
            </w:pPr>
          </w:p>
        </w:tc>
      </w:tr>
      <w:tr w:rsidR="009555A1" w:rsidTr="00864449">
        <w:trPr>
          <w:jc w:val="center"/>
        </w:trPr>
        <w:tc>
          <w:tcPr>
            <w:tcW w:w="10029" w:type="dxa"/>
            <w:gridSpan w:val="2"/>
            <w:shd w:val="clear" w:color="auto" w:fill="E0E0E0"/>
          </w:tcPr>
          <w:p w:rsidR="009555A1" w:rsidRDefault="009555A1" w:rsidP="00864449">
            <w:pPr>
              <w:jc w:val="center"/>
            </w:pPr>
            <w:r>
              <w:rPr>
                <w:b/>
                <w:bCs/>
              </w:rPr>
              <w:lastRenderedPageBreak/>
              <w:t>7 – Програмні результати навчання</w:t>
            </w:r>
          </w:p>
        </w:tc>
      </w:tr>
      <w:tr w:rsidR="009555A1" w:rsidTr="00864449">
        <w:trPr>
          <w:jc w:val="center"/>
        </w:trPr>
        <w:tc>
          <w:tcPr>
            <w:tcW w:w="2464" w:type="dxa"/>
          </w:tcPr>
          <w:p w:rsidR="009555A1" w:rsidRDefault="009555A1" w:rsidP="00864449">
            <w:pPr>
              <w:rPr>
                <w:b/>
                <w:iCs/>
              </w:rPr>
            </w:pPr>
          </w:p>
        </w:tc>
        <w:tc>
          <w:tcPr>
            <w:tcW w:w="7565" w:type="dxa"/>
            <w:tcMar>
              <w:left w:w="28" w:type="dxa"/>
              <w:right w:w="28" w:type="dxa"/>
            </w:tcMar>
          </w:tcPr>
          <w:p w:rsidR="009555A1" w:rsidRDefault="009555A1" w:rsidP="00864449">
            <w:pPr>
              <w:ind w:left="506" w:hanging="506"/>
              <w:contextualSpacing/>
              <w:jc w:val="both"/>
              <w:rPr>
                <w:szCs w:val="28"/>
              </w:rPr>
            </w:pPr>
            <w:r w:rsidRPr="005610D2">
              <w:rPr>
                <w:szCs w:val="28"/>
              </w:rPr>
              <w:t>1. Критично осмислювати, вибирати та використовувати необхідний науковий, методичний і аналітичний інструментарій для управл</w:t>
            </w:r>
            <w:r>
              <w:rPr>
                <w:szCs w:val="28"/>
              </w:rPr>
              <w:t>іння в непередбачуваних умовах;</w:t>
            </w:r>
          </w:p>
          <w:p w:rsidR="009555A1" w:rsidRDefault="009555A1" w:rsidP="00864449">
            <w:pPr>
              <w:ind w:left="506" w:hanging="506"/>
              <w:contextualSpacing/>
              <w:jc w:val="both"/>
              <w:rPr>
                <w:szCs w:val="28"/>
              </w:rPr>
            </w:pPr>
            <w:r w:rsidRPr="005610D2">
              <w:rPr>
                <w:szCs w:val="28"/>
              </w:rPr>
              <w:t>2. Ідентифікувати проблеми в організації та обґр</w:t>
            </w:r>
            <w:r>
              <w:rPr>
                <w:szCs w:val="28"/>
              </w:rPr>
              <w:t>унтовувати методи їх вирішення;</w:t>
            </w:r>
          </w:p>
          <w:p w:rsidR="009555A1" w:rsidRDefault="009555A1" w:rsidP="00864449">
            <w:pPr>
              <w:ind w:left="506" w:hanging="506"/>
              <w:contextualSpacing/>
              <w:jc w:val="both"/>
              <w:rPr>
                <w:szCs w:val="28"/>
              </w:rPr>
            </w:pPr>
            <w:r w:rsidRPr="005610D2">
              <w:rPr>
                <w:szCs w:val="28"/>
              </w:rPr>
              <w:t>3. Проектувати ефективні си</w:t>
            </w:r>
            <w:r>
              <w:rPr>
                <w:szCs w:val="28"/>
              </w:rPr>
              <w:t>стеми управління організаціями;</w:t>
            </w:r>
          </w:p>
          <w:p w:rsidR="009555A1" w:rsidRDefault="009555A1" w:rsidP="00864449">
            <w:pPr>
              <w:ind w:left="506" w:hanging="506"/>
              <w:contextualSpacing/>
              <w:jc w:val="both"/>
              <w:rPr>
                <w:szCs w:val="28"/>
              </w:rPr>
            </w:pPr>
            <w:r w:rsidRPr="005610D2">
              <w:rPr>
                <w:szCs w:val="28"/>
              </w:rPr>
              <w:t xml:space="preserve">4. Обґрунтовувати та управляти проектами, </w:t>
            </w:r>
            <w:r>
              <w:rPr>
                <w:szCs w:val="28"/>
              </w:rPr>
              <w:t>генерувати підприємницькі ідеї;</w:t>
            </w:r>
          </w:p>
          <w:p w:rsidR="009555A1" w:rsidRDefault="009555A1" w:rsidP="00864449">
            <w:pPr>
              <w:ind w:left="506" w:hanging="506"/>
              <w:contextualSpacing/>
              <w:jc w:val="both"/>
              <w:rPr>
                <w:szCs w:val="28"/>
              </w:rPr>
            </w:pPr>
            <w:r w:rsidRPr="005610D2">
              <w:rPr>
                <w:szCs w:val="28"/>
              </w:rPr>
              <w:t>5. Планувати діяльність організації в стратегіч</w:t>
            </w:r>
            <w:r>
              <w:rPr>
                <w:szCs w:val="28"/>
              </w:rPr>
              <w:t>ному та тактичному розрізах;</w:t>
            </w:r>
          </w:p>
          <w:p w:rsidR="009555A1" w:rsidRDefault="009555A1" w:rsidP="00864449">
            <w:pPr>
              <w:ind w:left="506" w:hanging="506"/>
              <w:contextualSpacing/>
              <w:jc w:val="both"/>
              <w:rPr>
                <w:szCs w:val="28"/>
              </w:rPr>
            </w:pPr>
            <w:r w:rsidRPr="005610D2">
              <w:rPr>
                <w:szCs w:val="28"/>
              </w:rPr>
              <w:t>6. Мати навички прийняття, обґрунтування та забезпечення реалізації  управлінських рішень в непередбачуваних умовах, враховуючи вимоги чинного законодавства, етичні  міркування</w:t>
            </w:r>
            <w:r>
              <w:rPr>
                <w:szCs w:val="28"/>
              </w:rPr>
              <w:t xml:space="preserve"> та соціальну відповідальність;</w:t>
            </w:r>
          </w:p>
          <w:p w:rsidR="009555A1" w:rsidRDefault="009555A1" w:rsidP="00864449">
            <w:pPr>
              <w:ind w:left="506" w:hanging="506"/>
              <w:contextualSpacing/>
              <w:jc w:val="both"/>
              <w:rPr>
                <w:szCs w:val="28"/>
              </w:rPr>
            </w:pPr>
            <w:r w:rsidRPr="005610D2">
              <w:rPr>
                <w:szCs w:val="28"/>
              </w:rPr>
              <w:t>7. Організовувати та здійснювати ефективні комунікації всередині колективу, з представниками різних професійних гр</w:t>
            </w:r>
            <w:r>
              <w:rPr>
                <w:szCs w:val="28"/>
              </w:rPr>
              <w:t>уп та в міжнародному контексті;</w:t>
            </w:r>
          </w:p>
          <w:p w:rsidR="009555A1" w:rsidRDefault="009555A1" w:rsidP="00864449">
            <w:pPr>
              <w:ind w:left="506" w:hanging="506"/>
              <w:contextualSpacing/>
              <w:jc w:val="both"/>
              <w:rPr>
                <w:szCs w:val="28"/>
              </w:rPr>
            </w:pPr>
            <w:r w:rsidRPr="005610D2">
              <w:rPr>
                <w:szCs w:val="28"/>
              </w:rPr>
              <w:t>8. Застосовувати спеціалізоване програмне забезпечення та інформаційні системи для вирішення</w:t>
            </w:r>
            <w:r>
              <w:rPr>
                <w:szCs w:val="28"/>
              </w:rPr>
              <w:t xml:space="preserve"> задач управління організацією;</w:t>
            </w:r>
          </w:p>
          <w:p w:rsidR="009555A1" w:rsidRPr="005610D2" w:rsidRDefault="009555A1" w:rsidP="00864449">
            <w:pPr>
              <w:ind w:left="506" w:hanging="506"/>
              <w:contextualSpacing/>
              <w:jc w:val="both"/>
              <w:rPr>
                <w:szCs w:val="28"/>
              </w:rPr>
            </w:pPr>
            <w:r w:rsidRPr="005610D2">
              <w:rPr>
                <w:szCs w:val="28"/>
              </w:rPr>
              <w:t xml:space="preserve">9. Вміти спілкуватись в професійних і наукових колах державною та іноземною мовами; </w:t>
            </w:r>
          </w:p>
          <w:p w:rsidR="009555A1" w:rsidRDefault="009555A1" w:rsidP="00864449">
            <w:pPr>
              <w:ind w:left="506" w:hanging="506"/>
              <w:contextualSpacing/>
              <w:jc w:val="both"/>
              <w:rPr>
                <w:szCs w:val="28"/>
              </w:rPr>
            </w:pPr>
            <w:r w:rsidRPr="005610D2">
              <w:rPr>
                <w:szCs w:val="28"/>
              </w:rPr>
              <w:t>10. Демонструвати лідерські навички та вміння працювати у команді, взаємодіяти з людьми, впливати на їх поведінку д</w:t>
            </w:r>
            <w:r>
              <w:rPr>
                <w:szCs w:val="28"/>
              </w:rPr>
              <w:t>ля вирішення професійних задач;</w:t>
            </w:r>
          </w:p>
          <w:p w:rsidR="009555A1" w:rsidRDefault="009555A1" w:rsidP="00864449">
            <w:pPr>
              <w:ind w:left="506" w:hanging="506"/>
              <w:contextualSpacing/>
              <w:jc w:val="both"/>
              <w:rPr>
                <w:szCs w:val="28"/>
              </w:rPr>
            </w:pPr>
            <w:r w:rsidRPr="005610D2">
              <w:rPr>
                <w:szCs w:val="28"/>
              </w:rPr>
              <w:t>11. Забезпечувати особистий професійний розвиток та планування власного часу. Додатково дл</w:t>
            </w:r>
            <w:r>
              <w:rPr>
                <w:szCs w:val="28"/>
              </w:rPr>
              <w:t>я освітньо-професійної програми</w:t>
            </w:r>
          </w:p>
          <w:p w:rsidR="009555A1" w:rsidRDefault="009555A1" w:rsidP="00864449">
            <w:pPr>
              <w:ind w:left="506" w:hanging="506"/>
              <w:contextualSpacing/>
              <w:jc w:val="both"/>
              <w:rPr>
                <w:szCs w:val="28"/>
              </w:rPr>
            </w:pPr>
            <w:r w:rsidRPr="005610D2">
              <w:rPr>
                <w:szCs w:val="28"/>
              </w:rPr>
              <w:t>12. Вміти делегувати повноваження та керівниц</w:t>
            </w:r>
            <w:r>
              <w:rPr>
                <w:szCs w:val="28"/>
              </w:rPr>
              <w:t>тво організацією (підрозділом);</w:t>
            </w:r>
          </w:p>
          <w:p w:rsidR="009555A1" w:rsidRDefault="009555A1" w:rsidP="00864449">
            <w:pPr>
              <w:ind w:left="506" w:hanging="506"/>
              <w:contextualSpacing/>
              <w:jc w:val="both"/>
            </w:pPr>
            <w:r w:rsidRPr="005610D2">
              <w:rPr>
                <w:szCs w:val="28"/>
              </w:rPr>
              <w:t>13. Вміти планувати і здійснювати інформаційне, методичне, матеріальне, фінансове та кадрове забезпечення організації (підрозділу).</w:t>
            </w:r>
          </w:p>
        </w:tc>
      </w:tr>
      <w:tr w:rsidR="009555A1" w:rsidTr="00864449">
        <w:trPr>
          <w:jc w:val="center"/>
        </w:trPr>
        <w:tc>
          <w:tcPr>
            <w:tcW w:w="10029" w:type="dxa"/>
            <w:gridSpan w:val="2"/>
            <w:shd w:val="clear" w:color="auto" w:fill="E0E0E0"/>
          </w:tcPr>
          <w:p w:rsidR="009555A1" w:rsidRDefault="009555A1" w:rsidP="00864449">
            <w:pPr>
              <w:spacing w:line="233" w:lineRule="auto"/>
              <w:jc w:val="center"/>
            </w:pPr>
            <w:r>
              <w:rPr>
                <w:b/>
                <w:bCs/>
              </w:rPr>
              <w:t>8 – Ресурсне забезпечення реалізації програми</w:t>
            </w:r>
          </w:p>
        </w:tc>
      </w:tr>
      <w:tr w:rsidR="009555A1" w:rsidTr="00864449">
        <w:trPr>
          <w:jc w:val="center"/>
        </w:trPr>
        <w:tc>
          <w:tcPr>
            <w:tcW w:w="2464" w:type="dxa"/>
          </w:tcPr>
          <w:p w:rsidR="009555A1" w:rsidRDefault="009555A1" w:rsidP="00864449">
            <w:pPr>
              <w:rPr>
                <w:b/>
              </w:rPr>
            </w:pPr>
            <w:r>
              <w:rPr>
                <w:b/>
              </w:rPr>
              <w:lastRenderedPageBreak/>
              <w:t>Кадрове забезпечення</w:t>
            </w:r>
          </w:p>
        </w:tc>
        <w:tc>
          <w:tcPr>
            <w:tcW w:w="7565" w:type="dxa"/>
          </w:tcPr>
          <w:p w:rsidR="009555A1" w:rsidRDefault="009555A1" w:rsidP="00864449">
            <w:pPr>
              <w:pStyle w:val="20"/>
              <w:keepNext/>
              <w:keepLines/>
              <w:shd w:val="clear" w:color="auto" w:fill="auto"/>
              <w:tabs>
                <w:tab w:val="left" w:pos="345"/>
                <w:tab w:val="left" w:pos="487"/>
              </w:tabs>
              <w:spacing w:before="0" w:after="0" w:line="264" w:lineRule="exact"/>
              <w:ind w:left="222" w:hanging="222"/>
              <w:jc w:val="both"/>
              <w:rPr>
                <w:b w:val="0"/>
                <w:color w:val="000000"/>
                <w:sz w:val="24"/>
                <w:szCs w:val="24"/>
                <w:lang w:bidi="uk-UA"/>
              </w:rPr>
            </w:pPr>
            <w:r>
              <w:rPr>
                <w:b w:val="0"/>
                <w:color w:val="000000"/>
                <w:sz w:val="24"/>
                <w:szCs w:val="24"/>
                <w:lang w:bidi="uk-UA"/>
              </w:rPr>
              <w:t>1. Наявність кафедри, відповідальної за підготовку здобувачів вищої освіти.</w:t>
            </w:r>
          </w:p>
          <w:p w:rsidR="009555A1" w:rsidRDefault="009555A1" w:rsidP="00864449">
            <w:pPr>
              <w:pStyle w:val="20"/>
              <w:keepNext/>
              <w:keepLines/>
              <w:shd w:val="clear" w:color="auto" w:fill="auto"/>
              <w:tabs>
                <w:tab w:val="left" w:pos="345"/>
                <w:tab w:val="left" w:pos="487"/>
              </w:tabs>
              <w:spacing w:before="0" w:after="0" w:line="264" w:lineRule="exact"/>
              <w:ind w:left="222" w:hanging="222"/>
              <w:jc w:val="both"/>
              <w:rPr>
                <w:b w:val="0"/>
                <w:color w:val="000000"/>
                <w:sz w:val="24"/>
                <w:szCs w:val="24"/>
                <w:lang w:bidi="uk-UA"/>
              </w:rPr>
            </w:pPr>
            <w:r>
              <w:rPr>
                <w:b w:val="0"/>
                <w:color w:val="000000"/>
                <w:sz w:val="24"/>
                <w:szCs w:val="24"/>
                <w:lang w:bidi="uk-UA"/>
              </w:rPr>
              <w:t>2. Наявність у складі кафедри, відповідальних за підготовку здобувачів вищої освіти, науково-педагогічних працівників, на яких покладено відповідальність за підготовку здобувачів вищої освіти – три особи, що мають науковий ступінь та/або вчене звання.</w:t>
            </w:r>
          </w:p>
          <w:p w:rsidR="009555A1" w:rsidRDefault="009555A1" w:rsidP="00864449">
            <w:pPr>
              <w:pStyle w:val="20"/>
              <w:keepNext/>
              <w:keepLines/>
              <w:shd w:val="clear" w:color="auto" w:fill="auto"/>
              <w:tabs>
                <w:tab w:val="left" w:pos="345"/>
                <w:tab w:val="left" w:pos="487"/>
              </w:tabs>
              <w:spacing w:before="0" w:after="0" w:line="264" w:lineRule="exact"/>
              <w:ind w:left="222" w:hanging="222"/>
              <w:jc w:val="both"/>
              <w:rPr>
                <w:b w:val="0"/>
                <w:color w:val="000000"/>
                <w:sz w:val="24"/>
                <w:szCs w:val="24"/>
                <w:lang w:bidi="uk-UA"/>
              </w:rPr>
            </w:pPr>
            <w:r>
              <w:rPr>
                <w:b w:val="0"/>
                <w:color w:val="000000"/>
                <w:sz w:val="24"/>
                <w:szCs w:val="24"/>
                <w:lang w:bidi="uk-UA"/>
              </w:rPr>
              <w:t>3. Наявність у керівника кафедри (гаранта освітньої програми): наукового ступеня та/або вченого звання за відповідною або спорідненою спеціальністю та стажу науково-педагогічної та/або наукової роботи не менше 10 років.</w:t>
            </w:r>
          </w:p>
          <w:p w:rsidR="009555A1" w:rsidRDefault="009555A1" w:rsidP="00864449">
            <w:pPr>
              <w:pStyle w:val="20"/>
              <w:keepNext/>
              <w:keepLines/>
              <w:shd w:val="clear" w:color="auto" w:fill="auto"/>
              <w:tabs>
                <w:tab w:val="left" w:pos="345"/>
                <w:tab w:val="left" w:pos="487"/>
              </w:tabs>
              <w:spacing w:before="0" w:after="0" w:line="264" w:lineRule="exact"/>
              <w:ind w:left="222" w:hanging="222"/>
              <w:jc w:val="both"/>
              <w:rPr>
                <w:b w:val="0"/>
                <w:color w:val="000000"/>
                <w:sz w:val="24"/>
                <w:szCs w:val="24"/>
                <w:lang w:bidi="uk-UA"/>
              </w:rPr>
            </w:pPr>
            <w:r>
              <w:rPr>
                <w:b w:val="0"/>
                <w:color w:val="000000"/>
                <w:sz w:val="24"/>
                <w:szCs w:val="24"/>
                <w:lang w:bidi="uk-UA"/>
              </w:rPr>
              <w:t>4. Проведення лекцій з навчальних дисциплін науково-педагогічними працівниками відповідної спеціальності за основним місцем роботи:</w:t>
            </w:r>
          </w:p>
          <w:p w:rsidR="009555A1" w:rsidRDefault="009555A1" w:rsidP="00864449">
            <w:pPr>
              <w:pStyle w:val="20"/>
              <w:keepNext/>
              <w:keepLines/>
              <w:shd w:val="clear" w:color="auto" w:fill="auto"/>
              <w:tabs>
                <w:tab w:val="left" w:pos="506"/>
              </w:tabs>
              <w:spacing w:before="0" w:after="0" w:line="264" w:lineRule="exact"/>
              <w:ind w:left="506" w:hanging="284"/>
              <w:jc w:val="both"/>
              <w:rPr>
                <w:b w:val="0"/>
                <w:color w:val="000000"/>
                <w:sz w:val="24"/>
                <w:szCs w:val="24"/>
                <w:lang w:bidi="uk-UA"/>
              </w:rPr>
            </w:pPr>
            <w:r>
              <w:rPr>
                <w:b w:val="0"/>
                <w:color w:val="000000"/>
                <w:sz w:val="24"/>
                <w:szCs w:val="24"/>
                <w:lang w:bidi="uk-UA"/>
              </w:rPr>
              <w:t>4.1. Які мають науковий ступінь та/або вчене звання – не менше 95% від загальної кількості дисциплін;</w:t>
            </w:r>
          </w:p>
          <w:p w:rsidR="009555A1" w:rsidRDefault="009555A1" w:rsidP="00864449">
            <w:pPr>
              <w:pStyle w:val="20"/>
              <w:keepNext/>
              <w:keepLines/>
              <w:shd w:val="clear" w:color="auto" w:fill="auto"/>
              <w:tabs>
                <w:tab w:val="left" w:pos="506"/>
              </w:tabs>
              <w:spacing w:before="0" w:after="0" w:line="264" w:lineRule="exact"/>
              <w:ind w:left="506" w:hanging="284"/>
              <w:jc w:val="both"/>
              <w:rPr>
                <w:b w:val="0"/>
                <w:color w:val="000000"/>
                <w:sz w:val="24"/>
                <w:szCs w:val="24"/>
                <w:lang w:bidi="uk-UA"/>
              </w:rPr>
            </w:pPr>
            <w:r>
              <w:rPr>
                <w:b w:val="0"/>
                <w:color w:val="000000"/>
                <w:sz w:val="24"/>
                <w:szCs w:val="24"/>
                <w:lang w:bidi="uk-UA"/>
              </w:rPr>
              <w:t>4.2. Які мають науковий ступінь доктора наук або вчене звання професора – не менше 40% від загальної кількості дисциплін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bidi="uk-UA"/>
              </w:rPr>
              <w:t>але не менше ніж 1 доктор наук або професор на 25 осіб ліцензованого обсягу.</w:t>
            </w:r>
          </w:p>
          <w:p w:rsidR="009555A1" w:rsidRDefault="009555A1" w:rsidP="00864449">
            <w:pPr>
              <w:pStyle w:val="20"/>
              <w:keepNext/>
              <w:keepLines/>
              <w:shd w:val="clear" w:color="auto" w:fill="auto"/>
              <w:tabs>
                <w:tab w:val="left" w:pos="345"/>
                <w:tab w:val="left" w:pos="487"/>
              </w:tabs>
              <w:spacing w:before="0" w:after="0" w:line="264" w:lineRule="exact"/>
              <w:ind w:left="222" w:hanging="222"/>
              <w:jc w:val="both"/>
              <w:rPr>
                <w:b w:val="0"/>
                <w:color w:val="000000"/>
                <w:sz w:val="24"/>
                <w:szCs w:val="24"/>
                <w:lang w:bidi="uk-UA"/>
              </w:rPr>
            </w:pPr>
            <w:r>
              <w:rPr>
                <w:b w:val="0"/>
                <w:color w:val="000000"/>
                <w:sz w:val="24"/>
                <w:szCs w:val="24"/>
                <w:lang w:bidi="uk-UA"/>
              </w:rPr>
              <w:t>5. Проведення лекцій з навчальних дисциплін, що забезпечують формування професійних компетентностей, науково-педагогічними працівниками, які є визнаними професіоналами з досвідом роботи за фахом – не менше 20% від загальної кількості дисциплін.</w:t>
            </w:r>
          </w:p>
          <w:p w:rsidR="009555A1" w:rsidRDefault="009555A1" w:rsidP="00864449">
            <w:pPr>
              <w:pStyle w:val="20"/>
              <w:keepNext/>
              <w:keepLines/>
              <w:shd w:val="clear" w:color="auto" w:fill="auto"/>
              <w:tabs>
                <w:tab w:val="left" w:pos="345"/>
                <w:tab w:val="left" w:pos="487"/>
              </w:tabs>
              <w:spacing w:before="0" w:after="0" w:line="264" w:lineRule="exact"/>
              <w:ind w:left="222" w:hanging="222"/>
              <w:jc w:val="both"/>
            </w:pPr>
            <w:r>
              <w:rPr>
                <w:b w:val="0"/>
                <w:color w:val="000000"/>
                <w:sz w:val="24"/>
                <w:szCs w:val="24"/>
                <w:lang w:bidi="uk-UA"/>
              </w:rPr>
              <w:t>6. Проведення лекцій, практичних, семінарських та лабораторних занять, здійснення наукового керівництва курсовими, бакалаврськими роботами науково-педагогічними працівниками, які мають відповідний рівень наукової та професійної активності.</w:t>
            </w:r>
          </w:p>
        </w:tc>
      </w:tr>
      <w:tr w:rsidR="009555A1" w:rsidTr="00864449">
        <w:trPr>
          <w:jc w:val="center"/>
        </w:trPr>
        <w:tc>
          <w:tcPr>
            <w:tcW w:w="2464" w:type="dxa"/>
          </w:tcPr>
          <w:p w:rsidR="009555A1" w:rsidRDefault="009555A1" w:rsidP="00864449">
            <w:pPr>
              <w:rPr>
                <w:b/>
                <w:iCs/>
              </w:rPr>
            </w:pPr>
            <w:r>
              <w:rPr>
                <w:b/>
              </w:rPr>
              <w:t>Матеріально-технічне забезпечення</w:t>
            </w:r>
          </w:p>
        </w:tc>
        <w:tc>
          <w:tcPr>
            <w:tcW w:w="7565" w:type="dxa"/>
          </w:tcPr>
          <w:p w:rsidR="009555A1" w:rsidRDefault="009555A1" w:rsidP="00864449">
            <w:pPr>
              <w:pStyle w:val="20"/>
              <w:keepNext/>
              <w:keepLines/>
              <w:shd w:val="clear" w:color="auto" w:fill="auto"/>
              <w:tabs>
                <w:tab w:val="left" w:pos="345"/>
                <w:tab w:val="left" w:pos="487"/>
              </w:tabs>
              <w:spacing w:before="0" w:after="0" w:line="264" w:lineRule="exact"/>
              <w:ind w:left="222" w:hanging="222"/>
              <w:jc w:val="both"/>
              <w:rPr>
                <w:b w:val="0"/>
                <w:color w:val="000000"/>
                <w:sz w:val="24"/>
                <w:szCs w:val="24"/>
                <w:lang w:bidi="uk-UA"/>
              </w:rPr>
            </w:pPr>
            <w:r>
              <w:rPr>
                <w:b w:val="0"/>
                <w:color w:val="000000"/>
                <w:sz w:val="24"/>
                <w:szCs w:val="24"/>
                <w:lang w:bidi="uk-UA"/>
              </w:rPr>
              <w:t>1. Приміщення для проведення навчальних занять та контрольних заходів – 2,4 кв. м. на одну особу.</w:t>
            </w:r>
          </w:p>
          <w:p w:rsidR="009555A1" w:rsidRDefault="009555A1" w:rsidP="00864449">
            <w:pPr>
              <w:pStyle w:val="20"/>
              <w:keepNext/>
              <w:keepLines/>
              <w:shd w:val="clear" w:color="auto" w:fill="auto"/>
              <w:tabs>
                <w:tab w:val="left" w:pos="345"/>
                <w:tab w:val="left" w:pos="487"/>
              </w:tabs>
              <w:spacing w:before="0" w:after="0" w:line="264" w:lineRule="exact"/>
              <w:ind w:left="222" w:hanging="222"/>
              <w:jc w:val="both"/>
              <w:rPr>
                <w:b w:val="0"/>
                <w:color w:val="000000"/>
                <w:sz w:val="24"/>
                <w:szCs w:val="24"/>
                <w:lang w:bidi="uk-UA"/>
              </w:rPr>
            </w:pPr>
            <w:r>
              <w:rPr>
                <w:b w:val="0"/>
                <w:color w:val="000000"/>
                <w:sz w:val="24"/>
                <w:szCs w:val="24"/>
                <w:lang w:bidi="uk-UA"/>
              </w:rPr>
              <w:t>2.</w:t>
            </w:r>
            <w:r>
              <w:rPr>
                <w:b w:val="0"/>
                <w:color w:val="000000"/>
                <w:sz w:val="24"/>
                <w:szCs w:val="24"/>
                <w:lang w:bidi="uk-UA"/>
              </w:rPr>
              <w:tab/>
              <w:t>Мультимедійне обладнання для одночасного використання в навчальних аудиторіях – 30% від загальної кількості студентів.</w:t>
            </w:r>
          </w:p>
          <w:p w:rsidR="009555A1" w:rsidRDefault="009555A1" w:rsidP="00864449">
            <w:pPr>
              <w:pStyle w:val="20"/>
              <w:keepNext/>
              <w:keepLines/>
              <w:shd w:val="clear" w:color="auto" w:fill="auto"/>
              <w:tabs>
                <w:tab w:val="left" w:pos="345"/>
                <w:tab w:val="left" w:pos="487"/>
              </w:tabs>
              <w:spacing w:before="0" w:after="0" w:line="264" w:lineRule="exact"/>
              <w:ind w:left="222" w:hanging="222"/>
              <w:jc w:val="both"/>
              <w:rPr>
                <w:b w:val="0"/>
                <w:color w:val="000000"/>
                <w:sz w:val="24"/>
                <w:szCs w:val="24"/>
                <w:lang w:bidi="uk-UA"/>
              </w:rPr>
            </w:pPr>
            <w:r>
              <w:rPr>
                <w:b w:val="0"/>
                <w:color w:val="000000"/>
                <w:sz w:val="24"/>
                <w:szCs w:val="24"/>
                <w:lang w:bidi="uk-UA"/>
              </w:rPr>
              <w:t>3.</w:t>
            </w:r>
            <w:r>
              <w:rPr>
                <w:b w:val="0"/>
                <w:color w:val="000000"/>
                <w:sz w:val="24"/>
                <w:szCs w:val="24"/>
                <w:lang w:bidi="uk-UA"/>
              </w:rPr>
              <w:tab/>
              <w:t>Бібліотека, в т.ч. читальний зал.</w:t>
            </w:r>
          </w:p>
          <w:p w:rsidR="009555A1" w:rsidRDefault="009555A1" w:rsidP="00864449">
            <w:pPr>
              <w:pStyle w:val="20"/>
              <w:keepNext/>
              <w:keepLines/>
              <w:shd w:val="clear" w:color="auto" w:fill="auto"/>
              <w:tabs>
                <w:tab w:val="left" w:pos="345"/>
                <w:tab w:val="left" w:pos="487"/>
              </w:tabs>
              <w:spacing w:before="0" w:after="0" w:line="264" w:lineRule="exact"/>
              <w:ind w:left="222" w:hanging="222"/>
              <w:jc w:val="both"/>
              <w:rPr>
                <w:b w:val="0"/>
                <w:color w:val="000000"/>
                <w:sz w:val="24"/>
                <w:szCs w:val="24"/>
                <w:lang w:bidi="uk-UA"/>
              </w:rPr>
            </w:pPr>
            <w:r>
              <w:rPr>
                <w:b w:val="0"/>
                <w:color w:val="000000"/>
                <w:sz w:val="24"/>
                <w:szCs w:val="24"/>
                <w:lang w:bidi="uk-UA"/>
              </w:rPr>
              <w:t>4.</w:t>
            </w:r>
            <w:r>
              <w:rPr>
                <w:b w:val="0"/>
                <w:color w:val="000000"/>
                <w:sz w:val="24"/>
                <w:szCs w:val="24"/>
                <w:lang w:bidi="uk-UA"/>
              </w:rPr>
              <w:tab/>
              <w:t>Пункт харчування, актовий зал, спортивний зал.</w:t>
            </w:r>
          </w:p>
          <w:p w:rsidR="009555A1" w:rsidRDefault="009555A1" w:rsidP="00864449">
            <w:pPr>
              <w:pStyle w:val="20"/>
              <w:keepNext/>
              <w:keepLines/>
              <w:shd w:val="clear" w:color="auto" w:fill="auto"/>
              <w:tabs>
                <w:tab w:val="left" w:pos="345"/>
                <w:tab w:val="left" w:pos="487"/>
              </w:tabs>
              <w:spacing w:before="0" w:after="0" w:line="264" w:lineRule="exact"/>
              <w:ind w:left="222" w:hanging="222"/>
              <w:jc w:val="both"/>
              <w:rPr>
                <w:b w:val="0"/>
                <w:color w:val="000000"/>
                <w:sz w:val="24"/>
                <w:szCs w:val="24"/>
                <w:lang w:bidi="uk-UA"/>
              </w:rPr>
            </w:pPr>
            <w:r>
              <w:rPr>
                <w:b w:val="0"/>
                <w:color w:val="000000"/>
                <w:sz w:val="24"/>
                <w:szCs w:val="24"/>
                <w:lang w:bidi="uk-UA"/>
              </w:rPr>
              <w:t>5.</w:t>
            </w:r>
            <w:r>
              <w:rPr>
                <w:b w:val="0"/>
                <w:color w:val="000000"/>
                <w:sz w:val="24"/>
                <w:szCs w:val="24"/>
                <w:lang w:bidi="uk-UA"/>
              </w:rPr>
              <w:tab/>
              <w:t>Гуртожиток – 70% від мінімальної потреби.</w:t>
            </w:r>
          </w:p>
          <w:p w:rsidR="009555A1" w:rsidRDefault="009555A1" w:rsidP="00864449">
            <w:pPr>
              <w:pStyle w:val="20"/>
              <w:keepNext/>
              <w:keepLines/>
              <w:shd w:val="clear" w:color="auto" w:fill="auto"/>
              <w:tabs>
                <w:tab w:val="left" w:pos="345"/>
                <w:tab w:val="left" w:pos="487"/>
              </w:tabs>
              <w:spacing w:before="0" w:after="0" w:line="264" w:lineRule="exact"/>
              <w:ind w:left="222" w:hanging="222"/>
              <w:jc w:val="both"/>
            </w:pPr>
            <w:r>
              <w:rPr>
                <w:b w:val="0"/>
                <w:color w:val="000000"/>
                <w:sz w:val="24"/>
                <w:szCs w:val="24"/>
                <w:lang w:bidi="uk-UA"/>
              </w:rPr>
              <w:t>6.</w:t>
            </w:r>
            <w:r>
              <w:rPr>
                <w:b w:val="0"/>
                <w:color w:val="000000"/>
                <w:sz w:val="24"/>
                <w:szCs w:val="24"/>
                <w:lang w:bidi="uk-UA"/>
              </w:rPr>
              <w:tab/>
              <w:t>Комп’ютерні робочі місця, лабораторії, полігони, обладнання, устаткування, необхідне для виконання навчальних планів.</w:t>
            </w:r>
            <w:r>
              <w:t xml:space="preserve">  </w:t>
            </w:r>
          </w:p>
        </w:tc>
      </w:tr>
      <w:tr w:rsidR="009555A1" w:rsidTr="00864449">
        <w:trPr>
          <w:jc w:val="center"/>
        </w:trPr>
        <w:tc>
          <w:tcPr>
            <w:tcW w:w="2464" w:type="dxa"/>
            <w:tcMar>
              <w:left w:w="28" w:type="dxa"/>
              <w:right w:w="28" w:type="dxa"/>
            </w:tcMar>
          </w:tcPr>
          <w:p w:rsidR="009555A1" w:rsidRDefault="009555A1" w:rsidP="00864449">
            <w:pPr>
              <w:rPr>
                <w:b/>
                <w:iCs/>
              </w:rPr>
            </w:pPr>
            <w:r>
              <w:rPr>
                <w:b/>
              </w:rPr>
              <w:t>Інформаційне та навчально-методичне забезпечення</w:t>
            </w:r>
          </w:p>
        </w:tc>
        <w:tc>
          <w:tcPr>
            <w:tcW w:w="7565" w:type="dxa"/>
          </w:tcPr>
          <w:p w:rsidR="009555A1" w:rsidRDefault="009555A1" w:rsidP="00864449">
            <w:pPr>
              <w:jc w:val="center"/>
            </w:pPr>
            <w:r>
              <w:rPr>
                <w:color w:val="000000"/>
                <w:lang w:bidi="uk-UA"/>
              </w:rPr>
              <w:t>Використання віртуального навчального середовища Чернівецького національного університету імені Юрія Федьковича та авторських розробок професорсько-викладацького складу.</w:t>
            </w:r>
          </w:p>
        </w:tc>
      </w:tr>
      <w:tr w:rsidR="009555A1" w:rsidTr="00864449">
        <w:trPr>
          <w:jc w:val="center"/>
        </w:trPr>
        <w:tc>
          <w:tcPr>
            <w:tcW w:w="10029" w:type="dxa"/>
            <w:gridSpan w:val="2"/>
            <w:shd w:val="clear" w:color="auto" w:fill="E0E0E0"/>
          </w:tcPr>
          <w:p w:rsidR="009555A1" w:rsidRDefault="009555A1" w:rsidP="00864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– Академічна мобільність</w:t>
            </w:r>
          </w:p>
        </w:tc>
      </w:tr>
      <w:tr w:rsidR="009555A1" w:rsidTr="00864449">
        <w:trPr>
          <w:jc w:val="center"/>
        </w:trPr>
        <w:tc>
          <w:tcPr>
            <w:tcW w:w="2464" w:type="dxa"/>
          </w:tcPr>
          <w:p w:rsidR="009555A1" w:rsidRDefault="009555A1" w:rsidP="00864449">
            <w:pPr>
              <w:rPr>
                <w:b/>
              </w:rPr>
            </w:pPr>
            <w:r>
              <w:rPr>
                <w:b/>
              </w:rPr>
              <w:t>Національна кре-дитна мобільність</w:t>
            </w:r>
          </w:p>
        </w:tc>
        <w:tc>
          <w:tcPr>
            <w:tcW w:w="7565" w:type="dxa"/>
            <w:vAlign w:val="center"/>
          </w:tcPr>
          <w:p w:rsidR="009555A1" w:rsidRDefault="009555A1" w:rsidP="00864449">
            <w:pPr>
              <w:pStyle w:val="20"/>
              <w:keepNext/>
              <w:keepLines/>
              <w:shd w:val="clear" w:color="auto" w:fill="auto"/>
              <w:spacing w:before="0" w:after="0" w:line="274" w:lineRule="exact"/>
              <w:jc w:val="center"/>
              <w:rPr>
                <w:b w:val="0"/>
                <w:color w:val="000000"/>
                <w:sz w:val="24"/>
                <w:szCs w:val="24"/>
                <w:highlight w:val="yellow"/>
                <w:lang w:bidi="uk-UA"/>
              </w:rPr>
            </w:pPr>
            <w:r>
              <w:rPr>
                <w:b w:val="0"/>
                <w:color w:val="000000"/>
                <w:sz w:val="24"/>
                <w:szCs w:val="24"/>
                <w:lang w:bidi="uk-UA"/>
              </w:rPr>
              <w:t>На основі двосторонніх угод між Чернівецьким національним університетом імені Юрія Федьковича та університетами України.</w:t>
            </w:r>
          </w:p>
        </w:tc>
      </w:tr>
      <w:tr w:rsidR="009555A1" w:rsidTr="00864449">
        <w:trPr>
          <w:jc w:val="center"/>
        </w:trPr>
        <w:tc>
          <w:tcPr>
            <w:tcW w:w="2464" w:type="dxa"/>
          </w:tcPr>
          <w:p w:rsidR="009555A1" w:rsidRDefault="009555A1" w:rsidP="00864449">
            <w:pPr>
              <w:rPr>
                <w:b/>
              </w:rPr>
            </w:pPr>
            <w:r>
              <w:rPr>
                <w:b/>
              </w:rPr>
              <w:t>Міжнародна кредитна мобільність</w:t>
            </w:r>
          </w:p>
        </w:tc>
        <w:tc>
          <w:tcPr>
            <w:tcW w:w="7565" w:type="dxa"/>
            <w:vAlign w:val="center"/>
          </w:tcPr>
          <w:p w:rsidR="009555A1" w:rsidRDefault="009555A1" w:rsidP="00864449">
            <w:pPr>
              <w:jc w:val="center"/>
            </w:pPr>
            <w:r>
              <w:rPr>
                <w:color w:val="000000"/>
                <w:lang w:bidi="uk-UA"/>
              </w:rPr>
              <w:t>У рамках програми ЄС Еразмус+ на основі двосторонніх  угод між Чернівецьким національним університетом імені Юрія Федьковича та навчальними закладами країн-партнерів</w:t>
            </w:r>
          </w:p>
        </w:tc>
      </w:tr>
      <w:tr w:rsidR="009555A1" w:rsidTr="00864449">
        <w:trPr>
          <w:jc w:val="center"/>
        </w:trPr>
        <w:tc>
          <w:tcPr>
            <w:tcW w:w="2464" w:type="dxa"/>
          </w:tcPr>
          <w:p w:rsidR="009555A1" w:rsidRDefault="009555A1" w:rsidP="00864449">
            <w:pPr>
              <w:rPr>
                <w:b/>
              </w:rPr>
            </w:pPr>
            <w:r>
              <w:rPr>
                <w:b/>
              </w:rPr>
              <w:t>Навчання іноземних здобувачів вищої освіти</w:t>
            </w:r>
          </w:p>
        </w:tc>
        <w:tc>
          <w:tcPr>
            <w:tcW w:w="7565" w:type="dxa"/>
            <w:vAlign w:val="center"/>
          </w:tcPr>
          <w:p w:rsidR="009555A1" w:rsidRDefault="009555A1" w:rsidP="00864449">
            <w:pPr>
              <w:jc w:val="center"/>
            </w:pPr>
            <w:r>
              <w:t>Не передбачається</w:t>
            </w:r>
          </w:p>
        </w:tc>
      </w:tr>
    </w:tbl>
    <w:p w:rsidR="009555A1" w:rsidRDefault="009555A1" w:rsidP="009555A1">
      <w:pPr>
        <w:suppressAutoHyphens/>
        <w:ind w:left="993" w:hanging="284"/>
        <w:rPr>
          <w:lang w:val="ru-RU"/>
        </w:rPr>
      </w:pPr>
    </w:p>
    <w:p w:rsidR="009555A1" w:rsidRDefault="009555A1" w:rsidP="009555A1">
      <w:pPr>
        <w:spacing w:line="276" w:lineRule="auto"/>
        <w:ind w:left="993" w:hanging="284"/>
        <w:rPr>
          <w:b/>
          <w:sz w:val="28"/>
          <w:szCs w:val="28"/>
        </w:rPr>
      </w:pPr>
      <w:r>
        <w:rPr>
          <w:lang w:val="ru-RU"/>
        </w:rPr>
        <w:br w:type="page"/>
      </w:r>
      <w:r>
        <w:rPr>
          <w:b/>
          <w:sz w:val="28"/>
          <w:szCs w:val="28"/>
        </w:rPr>
        <w:lastRenderedPageBreak/>
        <w:t>2. Перелік компонент освітньо-професійної/наукової програми та їх логічна послідовність</w:t>
      </w:r>
    </w:p>
    <w:p w:rsidR="009555A1" w:rsidRDefault="009555A1" w:rsidP="009555A1">
      <w:pPr>
        <w:spacing w:line="276" w:lineRule="auto"/>
        <w:ind w:left="993" w:hanging="284"/>
        <w:rPr>
          <w:b/>
          <w:bCs/>
          <w:sz w:val="28"/>
          <w:szCs w:val="28"/>
        </w:rPr>
      </w:pPr>
    </w:p>
    <w:p w:rsidR="009555A1" w:rsidRDefault="009555A1" w:rsidP="009555A1">
      <w:pPr>
        <w:suppressAutoHyphens/>
        <w:spacing w:line="276" w:lineRule="auto"/>
        <w:ind w:left="99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Перелік компонент ОП</w:t>
      </w:r>
    </w:p>
    <w:p w:rsidR="009555A1" w:rsidRDefault="009555A1" w:rsidP="009555A1">
      <w:pPr>
        <w:suppressAutoHyphens/>
        <w:spacing w:line="276" w:lineRule="auto"/>
        <w:rPr>
          <w:b/>
          <w:bCs/>
          <w:sz w:val="28"/>
          <w:szCs w:val="28"/>
        </w:rPr>
      </w:pPr>
    </w:p>
    <w:tbl>
      <w:tblPr>
        <w:tblW w:w="1034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7077"/>
        <w:gridCol w:w="1115"/>
        <w:gridCol w:w="1270"/>
      </w:tblGrid>
      <w:tr w:rsidR="009555A1" w:rsidTr="00864449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suppressAutoHyphens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Код н/д</w:t>
            </w:r>
          </w:p>
        </w:tc>
        <w:tc>
          <w:tcPr>
            <w:tcW w:w="70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КОМПОНЕНТИ ОСВІТНЬОЇ ПРОГРАМИ </w:t>
            </w:r>
            <w:r>
              <w:rPr>
                <w:b/>
                <w:szCs w:val="28"/>
              </w:rPr>
              <w:br/>
              <w:t>(навчальні дисципліни, курсові проекти (роботи),</w:t>
            </w:r>
          </w:p>
          <w:p w:rsidR="009555A1" w:rsidRDefault="009555A1" w:rsidP="00864449">
            <w:pPr>
              <w:suppressAutoHyphens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практики, кваліфікаційна робота)</w:t>
            </w:r>
          </w:p>
        </w:tc>
        <w:tc>
          <w:tcPr>
            <w:tcW w:w="11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suppressAutoHyphens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Кількість кредитів</w:t>
            </w:r>
          </w:p>
        </w:tc>
        <w:tc>
          <w:tcPr>
            <w:tcW w:w="12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Форма</w:t>
            </w:r>
          </w:p>
          <w:p w:rsidR="009555A1" w:rsidRDefault="009555A1" w:rsidP="00864449">
            <w:pPr>
              <w:suppressAutoHyphens/>
              <w:jc w:val="center"/>
              <w:rPr>
                <w:b/>
                <w:bCs/>
                <w:szCs w:val="28"/>
              </w:rPr>
            </w:pPr>
            <w:r>
              <w:rPr>
                <w:b/>
                <w:spacing w:val="-20"/>
                <w:szCs w:val="28"/>
              </w:rPr>
              <w:t>підсумкового</w:t>
            </w:r>
            <w:r>
              <w:rPr>
                <w:b/>
                <w:szCs w:val="28"/>
              </w:rPr>
              <w:t xml:space="preserve"> контролю</w:t>
            </w:r>
          </w:p>
        </w:tc>
      </w:tr>
      <w:tr w:rsidR="009555A1" w:rsidTr="00864449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suppressAutoHyphens/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1</w:t>
            </w:r>
          </w:p>
        </w:tc>
        <w:tc>
          <w:tcPr>
            <w:tcW w:w="7077" w:type="dxa"/>
            <w:shd w:val="clear" w:color="auto" w:fill="auto"/>
          </w:tcPr>
          <w:p w:rsidR="009555A1" w:rsidRDefault="009555A1" w:rsidP="00864449">
            <w:pPr>
              <w:suppressAutoHyphens/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9555A1" w:rsidRDefault="009555A1" w:rsidP="00864449">
            <w:pPr>
              <w:suppressAutoHyphens/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:rsidR="009555A1" w:rsidRDefault="009555A1" w:rsidP="00864449">
            <w:pPr>
              <w:suppressAutoHyphens/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4</w:t>
            </w:r>
          </w:p>
        </w:tc>
      </w:tr>
      <w:tr w:rsidR="009555A1" w:rsidTr="00864449">
        <w:tc>
          <w:tcPr>
            <w:tcW w:w="10341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Обов’язкові компоненти ОП</w:t>
            </w:r>
          </w:p>
        </w:tc>
      </w:tr>
      <w:tr w:rsidR="009555A1" w:rsidTr="00864449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ОК1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9555A1" w:rsidRDefault="009555A1" w:rsidP="00864449">
            <w:pPr>
              <w:jc w:val="both"/>
              <w:rPr>
                <w:sz w:val="28"/>
                <w:szCs w:val="28"/>
              </w:rPr>
            </w:pPr>
            <w:r w:rsidRPr="00142BE9">
              <w:rPr>
                <w:sz w:val="28"/>
                <w:szCs w:val="28"/>
              </w:rPr>
              <w:t>Міжнар</w:t>
            </w:r>
            <w:r>
              <w:rPr>
                <w:sz w:val="28"/>
                <w:szCs w:val="28"/>
              </w:rPr>
              <w:t xml:space="preserve">одний </w:t>
            </w:r>
            <w:r w:rsidRPr="00142BE9">
              <w:rPr>
                <w:sz w:val="28"/>
                <w:szCs w:val="28"/>
              </w:rPr>
              <w:t>менедж</w:t>
            </w:r>
            <w:r>
              <w:rPr>
                <w:sz w:val="28"/>
                <w:szCs w:val="28"/>
              </w:rPr>
              <w:t>мент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9555A1" w:rsidRDefault="009555A1" w:rsidP="0086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70" w:type="dxa"/>
            <w:shd w:val="clear" w:color="auto" w:fill="auto"/>
          </w:tcPr>
          <w:p w:rsidR="009555A1" w:rsidRDefault="009555A1" w:rsidP="00864449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іспит</w:t>
            </w:r>
          </w:p>
        </w:tc>
      </w:tr>
      <w:tr w:rsidR="009555A1" w:rsidTr="00864449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ОК2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9555A1" w:rsidRDefault="009555A1" w:rsidP="00864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проектами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9555A1" w:rsidRDefault="009555A1" w:rsidP="0086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70" w:type="dxa"/>
            <w:shd w:val="clear" w:color="auto" w:fill="auto"/>
          </w:tcPr>
          <w:p w:rsidR="009555A1" w:rsidRDefault="009555A1" w:rsidP="00864449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іспит</w:t>
            </w:r>
          </w:p>
        </w:tc>
      </w:tr>
      <w:tr w:rsidR="009555A1" w:rsidTr="00864449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ОК3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9555A1" w:rsidRDefault="009555A1" w:rsidP="00864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Публічне адміністрування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9555A1" w:rsidRDefault="009555A1" w:rsidP="0086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270" w:type="dxa"/>
            <w:shd w:val="clear" w:color="auto" w:fill="auto"/>
          </w:tcPr>
          <w:p w:rsidR="009555A1" w:rsidRDefault="009555A1" w:rsidP="00864449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іспит</w:t>
            </w:r>
          </w:p>
        </w:tc>
      </w:tr>
      <w:tr w:rsidR="009555A1" w:rsidTr="00864449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ОК4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9555A1" w:rsidRDefault="009555A1" w:rsidP="00864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 організацій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9555A1" w:rsidRDefault="009555A1" w:rsidP="0086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270" w:type="dxa"/>
            <w:shd w:val="clear" w:color="auto" w:fill="auto"/>
          </w:tcPr>
          <w:p w:rsidR="009555A1" w:rsidRDefault="009555A1" w:rsidP="00864449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іспит</w:t>
            </w:r>
          </w:p>
        </w:tc>
      </w:tr>
      <w:tr w:rsidR="009555A1" w:rsidTr="00864449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ОК5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9555A1" w:rsidRDefault="009555A1" w:rsidP="00864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Фінансовий менеджмент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9555A1" w:rsidRDefault="009555A1" w:rsidP="0086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70" w:type="dxa"/>
            <w:shd w:val="clear" w:color="auto" w:fill="auto"/>
          </w:tcPr>
          <w:p w:rsidR="009555A1" w:rsidRDefault="009555A1" w:rsidP="00864449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іспит</w:t>
            </w:r>
          </w:p>
        </w:tc>
      </w:tr>
      <w:tr w:rsidR="009555A1" w:rsidTr="00864449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ОК6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9555A1" w:rsidRDefault="009555A1" w:rsidP="00864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Управлінський облік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9555A1" w:rsidRDefault="009555A1" w:rsidP="0086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70" w:type="dxa"/>
            <w:shd w:val="clear" w:color="auto" w:fill="auto"/>
          </w:tcPr>
          <w:p w:rsidR="009555A1" w:rsidRDefault="009555A1" w:rsidP="00864449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іспит</w:t>
            </w:r>
          </w:p>
        </w:tc>
      </w:tr>
      <w:tr w:rsidR="009555A1" w:rsidTr="00864449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ОК7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9555A1" w:rsidRDefault="009555A1" w:rsidP="00864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Комерційна діяльність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9555A1" w:rsidRDefault="009555A1" w:rsidP="0086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70" w:type="dxa"/>
            <w:shd w:val="clear" w:color="auto" w:fill="auto"/>
          </w:tcPr>
          <w:p w:rsidR="009555A1" w:rsidRDefault="009555A1" w:rsidP="00864449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іспит</w:t>
            </w:r>
          </w:p>
        </w:tc>
      </w:tr>
      <w:tr w:rsidR="009555A1" w:rsidTr="00864449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ОК8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9555A1" w:rsidRDefault="009555A1" w:rsidP="00864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Інформаційні системи в бізнесі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9555A1" w:rsidRDefault="009555A1" w:rsidP="0086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70" w:type="dxa"/>
            <w:shd w:val="clear" w:color="auto" w:fill="auto"/>
          </w:tcPr>
          <w:p w:rsidR="009555A1" w:rsidRDefault="009555A1" w:rsidP="00864449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іспит</w:t>
            </w:r>
          </w:p>
        </w:tc>
      </w:tr>
      <w:tr w:rsidR="009555A1" w:rsidTr="00864449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ОК9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9555A1" w:rsidRDefault="009555A1" w:rsidP="00864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Антикризове управління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9555A1" w:rsidRDefault="009555A1" w:rsidP="0086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0" w:type="dxa"/>
            <w:shd w:val="clear" w:color="auto" w:fill="auto"/>
          </w:tcPr>
          <w:p w:rsidR="009555A1" w:rsidRDefault="009555A1" w:rsidP="00864449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іспит</w:t>
            </w:r>
          </w:p>
        </w:tc>
      </w:tr>
      <w:tr w:rsidR="009555A1" w:rsidTr="00864449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ОК10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9555A1" w:rsidRDefault="009555A1" w:rsidP="00864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змінами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9555A1" w:rsidRDefault="009555A1" w:rsidP="0086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70" w:type="dxa"/>
            <w:shd w:val="clear" w:color="auto" w:fill="auto"/>
          </w:tcPr>
          <w:p w:rsidR="009555A1" w:rsidRDefault="009555A1" w:rsidP="00864449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іспит</w:t>
            </w:r>
          </w:p>
        </w:tc>
      </w:tr>
      <w:tr w:rsidR="009555A1" w:rsidTr="00864449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ОК11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9555A1" w:rsidRDefault="009555A1" w:rsidP="0086444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Дипломний проект (робота)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9555A1" w:rsidRDefault="009555A1" w:rsidP="0086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0" w:type="dxa"/>
            <w:shd w:val="clear" w:color="auto" w:fill="auto"/>
          </w:tcPr>
          <w:p w:rsidR="009555A1" w:rsidRDefault="009555A1" w:rsidP="00864449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  <w:tr w:rsidR="009555A1" w:rsidTr="00864449">
        <w:tc>
          <w:tcPr>
            <w:tcW w:w="795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suppressAutoHyphens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Загальний обсяг обов'язкових компонент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9555A1" w:rsidRDefault="009555A1" w:rsidP="0086444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55,0</w:t>
            </w:r>
          </w:p>
        </w:tc>
      </w:tr>
      <w:tr w:rsidR="009555A1" w:rsidTr="00864449">
        <w:tc>
          <w:tcPr>
            <w:tcW w:w="10341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Вибіркові компоненти  ОП</w:t>
            </w:r>
          </w:p>
        </w:tc>
      </w:tr>
      <w:tr w:rsidR="009555A1" w:rsidTr="00864449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ВК1</w:t>
            </w:r>
          </w:p>
        </w:tc>
        <w:tc>
          <w:tcPr>
            <w:tcW w:w="7077" w:type="dxa"/>
            <w:shd w:val="clear" w:color="auto" w:fill="auto"/>
          </w:tcPr>
          <w:p w:rsidR="009555A1" w:rsidRDefault="009555A1" w:rsidP="00864449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комунікаціями, конфліктами та етика бізнесу / Управління конкурентоспроможністю</w:t>
            </w:r>
          </w:p>
        </w:tc>
        <w:tc>
          <w:tcPr>
            <w:tcW w:w="1115" w:type="dxa"/>
            <w:shd w:val="clear" w:color="auto" w:fill="auto"/>
          </w:tcPr>
          <w:p w:rsidR="009555A1" w:rsidRDefault="009555A1" w:rsidP="00864449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4,0</w:t>
            </w:r>
          </w:p>
        </w:tc>
        <w:tc>
          <w:tcPr>
            <w:tcW w:w="1270" w:type="dxa"/>
            <w:shd w:val="clear" w:color="auto" w:fill="auto"/>
          </w:tcPr>
          <w:p w:rsidR="009555A1" w:rsidRDefault="009555A1" w:rsidP="0086444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іспит </w:t>
            </w:r>
          </w:p>
        </w:tc>
      </w:tr>
      <w:tr w:rsidR="009555A1" w:rsidTr="00864449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ВК2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9555A1" w:rsidRDefault="009555A1" w:rsidP="00864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Корпоративне управління / Консалтинг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9555A1" w:rsidRDefault="009555A1" w:rsidP="0086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270" w:type="dxa"/>
            <w:shd w:val="clear" w:color="auto" w:fill="auto"/>
          </w:tcPr>
          <w:p w:rsidR="009555A1" w:rsidRDefault="009555A1" w:rsidP="0086444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залік</w:t>
            </w:r>
          </w:p>
        </w:tc>
      </w:tr>
      <w:tr w:rsidR="009555A1" w:rsidTr="00864449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ВК3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9555A1" w:rsidRDefault="009555A1" w:rsidP="00864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якістю / Ведення переговорів і укладання контрактів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9555A1" w:rsidRDefault="009555A1" w:rsidP="0086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0" w:type="dxa"/>
            <w:shd w:val="clear" w:color="auto" w:fill="auto"/>
          </w:tcPr>
          <w:p w:rsidR="009555A1" w:rsidRDefault="009555A1" w:rsidP="0086444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залік</w:t>
            </w:r>
          </w:p>
        </w:tc>
      </w:tr>
      <w:tr w:rsidR="009555A1" w:rsidTr="00864449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ВК4</w:t>
            </w:r>
          </w:p>
        </w:tc>
        <w:tc>
          <w:tcPr>
            <w:tcW w:w="7077" w:type="dxa"/>
            <w:shd w:val="clear" w:color="auto" w:fill="auto"/>
          </w:tcPr>
          <w:p w:rsidR="009555A1" w:rsidRDefault="009555A1" w:rsidP="00864449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Управління місцевим економічним розвитком / Адміністрування інвестиційної діяльності</w:t>
            </w:r>
          </w:p>
        </w:tc>
        <w:tc>
          <w:tcPr>
            <w:tcW w:w="1115" w:type="dxa"/>
            <w:shd w:val="clear" w:color="auto" w:fill="auto"/>
          </w:tcPr>
          <w:p w:rsidR="009555A1" w:rsidRDefault="009555A1" w:rsidP="00864449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4,0</w:t>
            </w:r>
          </w:p>
        </w:tc>
        <w:tc>
          <w:tcPr>
            <w:tcW w:w="1270" w:type="dxa"/>
            <w:shd w:val="clear" w:color="auto" w:fill="auto"/>
          </w:tcPr>
          <w:p w:rsidR="009555A1" w:rsidRDefault="009555A1" w:rsidP="0086444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залік</w:t>
            </w:r>
          </w:p>
        </w:tc>
      </w:tr>
      <w:tr w:rsidR="009555A1" w:rsidTr="00864449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ВК5</w:t>
            </w:r>
          </w:p>
        </w:tc>
        <w:tc>
          <w:tcPr>
            <w:tcW w:w="7077" w:type="dxa"/>
            <w:shd w:val="clear" w:color="auto" w:fill="auto"/>
          </w:tcPr>
          <w:p w:rsidR="009555A1" w:rsidRDefault="009555A1" w:rsidP="00864449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Педагогіка та психологія вищої школи / Професійна іноземна мова</w:t>
            </w:r>
          </w:p>
        </w:tc>
        <w:tc>
          <w:tcPr>
            <w:tcW w:w="1115" w:type="dxa"/>
            <w:shd w:val="clear" w:color="auto" w:fill="auto"/>
          </w:tcPr>
          <w:p w:rsidR="009555A1" w:rsidRDefault="009555A1" w:rsidP="00864449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1270" w:type="dxa"/>
            <w:shd w:val="clear" w:color="auto" w:fill="auto"/>
          </w:tcPr>
          <w:p w:rsidR="009555A1" w:rsidRDefault="009555A1" w:rsidP="0086444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іспит</w:t>
            </w:r>
          </w:p>
        </w:tc>
      </w:tr>
      <w:tr w:rsidR="009555A1" w:rsidTr="00864449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ВК6</w:t>
            </w:r>
          </w:p>
        </w:tc>
        <w:tc>
          <w:tcPr>
            <w:tcW w:w="7077" w:type="dxa"/>
            <w:shd w:val="clear" w:color="auto" w:fill="auto"/>
          </w:tcPr>
          <w:p w:rsidR="009555A1" w:rsidRDefault="009555A1" w:rsidP="00864449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Методи викладання фахових дисциплін / Наукові дослідження в управлінні</w:t>
            </w:r>
          </w:p>
        </w:tc>
        <w:tc>
          <w:tcPr>
            <w:tcW w:w="1115" w:type="dxa"/>
            <w:shd w:val="clear" w:color="auto" w:fill="auto"/>
          </w:tcPr>
          <w:p w:rsidR="009555A1" w:rsidRDefault="009555A1" w:rsidP="00864449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270" w:type="dxa"/>
            <w:shd w:val="clear" w:color="auto" w:fill="auto"/>
          </w:tcPr>
          <w:p w:rsidR="009555A1" w:rsidRDefault="009555A1" w:rsidP="0086444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залік</w:t>
            </w:r>
          </w:p>
        </w:tc>
      </w:tr>
      <w:tr w:rsidR="009555A1" w:rsidTr="00864449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ВК7</w:t>
            </w:r>
          </w:p>
        </w:tc>
        <w:tc>
          <w:tcPr>
            <w:tcW w:w="7077" w:type="dxa"/>
            <w:shd w:val="clear" w:color="auto" w:fill="auto"/>
          </w:tcPr>
          <w:p w:rsidR="009555A1" w:rsidRDefault="009555A1" w:rsidP="00864449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Асистентська практика / Виробнича практика</w:t>
            </w:r>
          </w:p>
        </w:tc>
        <w:tc>
          <w:tcPr>
            <w:tcW w:w="1115" w:type="dxa"/>
            <w:shd w:val="clear" w:color="auto" w:fill="auto"/>
          </w:tcPr>
          <w:p w:rsidR="009555A1" w:rsidRDefault="009555A1" w:rsidP="00864449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8,0</w:t>
            </w:r>
          </w:p>
        </w:tc>
        <w:tc>
          <w:tcPr>
            <w:tcW w:w="1270" w:type="dxa"/>
            <w:shd w:val="clear" w:color="auto" w:fill="auto"/>
          </w:tcPr>
          <w:p w:rsidR="009555A1" w:rsidRDefault="009555A1" w:rsidP="00864449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  <w:tr w:rsidR="009555A1" w:rsidTr="00864449">
        <w:tc>
          <w:tcPr>
            <w:tcW w:w="795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suppressAutoHyphens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Загальний обсяг вибіркових компонент: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9555A1" w:rsidRDefault="009555A1" w:rsidP="0086444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35,0</w:t>
            </w:r>
          </w:p>
        </w:tc>
      </w:tr>
      <w:tr w:rsidR="009555A1" w:rsidTr="00864449">
        <w:tc>
          <w:tcPr>
            <w:tcW w:w="795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ЗАГАЛЬНИЙ ОБСЯГ ОСВІТНЬОЇ ПРОГРАМИ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9555A1" w:rsidRDefault="009555A1" w:rsidP="0086444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</w:tr>
    </w:tbl>
    <w:p w:rsidR="009555A1" w:rsidRDefault="009555A1" w:rsidP="009555A1">
      <w:pPr>
        <w:suppressAutoHyphens/>
        <w:rPr>
          <w:b/>
          <w:bCs/>
          <w:sz w:val="20"/>
          <w:szCs w:val="20"/>
        </w:rPr>
        <w:sectPr w:rsidR="009555A1" w:rsidSect="009555A1">
          <w:footerReference w:type="even" r:id="rId6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555A1" w:rsidRDefault="009555A1" w:rsidP="009555A1">
      <w:pPr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lastRenderedPageBreak/>
        <w:t>2.2. Структурно-логічна схема ОП</w:t>
      </w:r>
    </w:p>
    <w:p w:rsidR="009555A1" w:rsidRDefault="009555A1" w:rsidP="009555A1">
      <w:pPr>
        <w:jc w:val="center"/>
        <w:rPr>
          <w:b/>
          <w:kern w:val="36"/>
          <w:sz w:val="28"/>
          <w:szCs w:val="28"/>
        </w:rPr>
      </w:pPr>
    </w:p>
    <w:p w:rsidR="009555A1" w:rsidRDefault="009555A1" w:rsidP="009555A1">
      <w:pPr>
        <w:jc w:val="center"/>
        <w:rPr>
          <w:sz w:val="28"/>
          <w:szCs w:val="28"/>
        </w:rPr>
      </w:pPr>
      <w:r>
        <w:rPr>
          <w:kern w:val="36"/>
          <w:sz w:val="28"/>
          <w:szCs w:val="28"/>
        </w:rPr>
        <w:t xml:space="preserve">(вирівнювання ліворуч – </w:t>
      </w:r>
      <w:r>
        <w:rPr>
          <w:sz w:val="28"/>
          <w:szCs w:val="28"/>
        </w:rPr>
        <w:t>компоненти освітньої програми</w:t>
      </w:r>
      <w:r>
        <w:rPr>
          <w:kern w:val="36"/>
          <w:sz w:val="28"/>
          <w:szCs w:val="28"/>
        </w:rPr>
        <w:t xml:space="preserve"> загальної підготовки, праворуч – фахової; звичайний шрифт – обов’язкові </w:t>
      </w:r>
      <w:r>
        <w:rPr>
          <w:sz w:val="28"/>
          <w:szCs w:val="28"/>
        </w:rPr>
        <w:t>компоненти освітньої програми</w:t>
      </w:r>
      <w:r>
        <w:rPr>
          <w:kern w:val="36"/>
          <w:sz w:val="28"/>
          <w:szCs w:val="28"/>
        </w:rPr>
        <w:t xml:space="preserve">, курсив – вибіркові; підкреслено – </w:t>
      </w:r>
      <w:r>
        <w:rPr>
          <w:sz w:val="28"/>
          <w:szCs w:val="28"/>
        </w:rPr>
        <w:t>компоненти освітньої програми, що передбачають підсумковий контроль у вигляді іспиту)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9555A1" w:rsidTr="00864449">
        <w:tc>
          <w:tcPr>
            <w:tcW w:w="10421" w:type="dxa"/>
            <w:shd w:val="clear" w:color="auto" w:fill="auto"/>
          </w:tcPr>
          <w:p w:rsidR="009555A1" w:rsidRDefault="009555A1" w:rsidP="00864449">
            <w:pPr>
              <w:jc w:val="center"/>
            </w:pPr>
            <w:r>
              <w:t>9-й семестр</w:t>
            </w:r>
          </w:p>
        </w:tc>
      </w:tr>
      <w:tr w:rsidR="009555A1" w:rsidTr="00864449"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</w:tcPr>
          <w:p w:rsidR="009555A1" w:rsidRPr="00C17ED3" w:rsidRDefault="009555A1" w:rsidP="00864449">
            <w:pPr>
              <w:spacing w:line="276" w:lineRule="auto"/>
              <w:jc w:val="right"/>
              <w:rPr>
                <w:kern w:val="36"/>
                <w:u w:val="single"/>
              </w:rPr>
            </w:pPr>
            <w:r w:rsidRPr="00C17ED3">
              <w:rPr>
                <w:kern w:val="36"/>
                <w:u w:val="single"/>
              </w:rPr>
              <w:t>Міжнародний менеджмент</w:t>
            </w:r>
          </w:p>
          <w:p w:rsidR="009555A1" w:rsidRPr="00C17ED3" w:rsidRDefault="009555A1" w:rsidP="00864449">
            <w:pPr>
              <w:spacing w:line="276" w:lineRule="auto"/>
              <w:jc w:val="right"/>
              <w:rPr>
                <w:kern w:val="36"/>
                <w:u w:val="single"/>
              </w:rPr>
            </w:pPr>
            <w:r w:rsidRPr="00C17ED3">
              <w:rPr>
                <w:kern w:val="36"/>
                <w:u w:val="single"/>
              </w:rPr>
              <w:t>Управління проектами</w:t>
            </w:r>
          </w:p>
          <w:p w:rsidR="009555A1" w:rsidRPr="00C17ED3" w:rsidRDefault="009555A1" w:rsidP="00864449">
            <w:pPr>
              <w:spacing w:line="276" w:lineRule="auto"/>
              <w:jc w:val="right"/>
              <w:rPr>
                <w:kern w:val="36"/>
                <w:u w:val="single"/>
              </w:rPr>
            </w:pPr>
            <w:r w:rsidRPr="00C17ED3">
              <w:rPr>
                <w:kern w:val="36"/>
                <w:u w:val="single"/>
              </w:rPr>
              <w:t>Публічне адміністрування</w:t>
            </w:r>
          </w:p>
          <w:p w:rsidR="009555A1" w:rsidRPr="00C17ED3" w:rsidRDefault="009555A1" w:rsidP="00864449">
            <w:pPr>
              <w:spacing w:line="276" w:lineRule="auto"/>
              <w:jc w:val="right"/>
              <w:rPr>
                <w:kern w:val="36"/>
                <w:u w:val="single"/>
              </w:rPr>
            </w:pPr>
            <w:r w:rsidRPr="00C17ED3">
              <w:rPr>
                <w:kern w:val="36"/>
                <w:u w:val="single"/>
              </w:rPr>
              <w:t>Менеджмент організацій</w:t>
            </w:r>
          </w:p>
          <w:p w:rsidR="009555A1" w:rsidRPr="00C17ED3" w:rsidRDefault="009555A1" w:rsidP="00864449">
            <w:pPr>
              <w:spacing w:line="276" w:lineRule="auto"/>
              <w:jc w:val="right"/>
              <w:rPr>
                <w:i/>
                <w:kern w:val="36"/>
                <w:u w:val="single"/>
              </w:rPr>
            </w:pPr>
            <w:r w:rsidRPr="00C17ED3">
              <w:rPr>
                <w:i/>
                <w:kern w:val="36"/>
                <w:u w:val="single"/>
              </w:rPr>
              <w:t>Управління комунікаціями, конфліктами та етика бізнесу / Управління конкурентоспроможністю</w:t>
            </w:r>
          </w:p>
          <w:p w:rsidR="009555A1" w:rsidRDefault="009555A1" w:rsidP="00864449">
            <w:pPr>
              <w:spacing w:line="276" w:lineRule="auto"/>
              <w:jc w:val="right"/>
              <w:rPr>
                <w:b/>
                <w:kern w:val="36"/>
              </w:rPr>
            </w:pPr>
            <w:r w:rsidRPr="00C17ED3">
              <w:rPr>
                <w:i/>
                <w:kern w:val="36"/>
              </w:rPr>
              <w:t>Корпоративне управління / Консалтинг</w:t>
            </w:r>
          </w:p>
        </w:tc>
      </w:tr>
      <w:tr w:rsidR="009555A1" w:rsidTr="00864449">
        <w:tc>
          <w:tcPr>
            <w:tcW w:w="10421" w:type="dxa"/>
            <w:tcBorders>
              <w:left w:val="nil"/>
              <w:right w:val="nil"/>
            </w:tcBorders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kern w:val="36"/>
              </w:rPr>
            </w:pPr>
            <w:r>
              <w:rPr>
                <w:b/>
                <w:noProof/>
                <w:kern w:val="3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41910</wp:posOffset>
                      </wp:positionV>
                      <wp:extent cx="5643880" cy="279400"/>
                      <wp:effectExtent l="12700" t="12065" r="10795" b="13335"/>
                      <wp:wrapNone/>
                      <wp:docPr id="4" name="Стрелка вниз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3880" cy="279400"/>
                              </a:xfrm>
                              <a:prstGeom prst="downArrow">
                                <a:avLst>
                                  <a:gd name="adj1" fmla="val 52204"/>
                                  <a:gd name="adj2" fmla="val 7094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8E4B6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4" o:spid="_x0000_s1026" type="#_x0000_t67" style="position:absolute;margin-left:40.3pt;margin-top:3.3pt;width:444.4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" adj="6277,5162"/>
                  </w:pict>
                </mc:Fallback>
              </mc:AlternateContent>
            </w:r>
          </w:p>
          <w:p w:rsidR="009555A1" w:rsidRDefault="009555A1" w:rsidP="00864449">
            <w:pPr>
              <w:rPr>
                <w:b/>
                <w:kern w:val="36"/>
              </w:rPr>
            </w:pPr>
          </w:p>
        </w:tc>
      </w:tr>
      <w:tr w:rsidR="009555A1" w:rsidTr="00864449">
        <w:tc>
          <w:tcPr>
            <w:tcW w:w="10421" w:type="dxa"/>
            <w:shd w:val="clear" w:color="auto" w:fill="auto"/>
          </w:tcPr>
          <w:p w:rsidR="009555A1" w:rsidRDefault="009555A1" w:rsidP="00864449">
            <w:pPr>
              <w:jc w:val="center"/>
            </w:pPr>
            <w:r>
              <w:t>10-й семестр</w:t>
            </w:r>
          </w:p>
        </w:tc>
      </w:tr>
      <w:tr w:rsidR="009555A1" w:rsidTr="00864449"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</w:tcPr>
          <w:p w:rsidR="009555A1" w:rsidRPr="00C17ED3" w:rsidRDefault="009555A1" w:rsidP="00864449">
            <w:pPr>
              <w:spacing w:line="276" w:lineRule="auto"/>
              <w:jc w:val="right"/>
              <w:rPr>
                <w:kern w:val="36"/>
                <w:u w:val="single"/>
              </w:rPr>
            </w:pPr>
            <w:r w:rsidRPr="00C17ED3">
              <w:rPr>
                <w:kern w:val="36"/>
                <w:u w:val="single"/>
              </w:rPr>
              <w:t>Фінансовий менеджмент</w:t>
            </w:r>
          </w:p>
          <w:p w:rsidR="009555A1" w:rsidRPr="00C17ED3" w:rsidRDefault="009555A1" w:rsidP="00864449">
            <w:pPr>
              <w:spacing w:line="276" w:lineRule="auto"/>
              <w:rPr>
                <w:kern w:val="36"/>
                <w:u w:val="single"/>
              </w:rPr>
            </w:pPr>
            <w:r w:rsidRPr="00C17ED3">
              <w:rPr>
                <w:kern w:val="36"/>
                <w:u w:val="single"/>
              </w:rPr>
              <w:t>Управлінський облік</w:t>
            </w:r>
          </w:p>
          <w:p w:rsidR="009555A1" w:rsidRPr="00C17ED3" w:rsidRDefault="009555A1" w:rsidP="00864449">
            <w:pPr>
              <w:spacing w:line="276" w:lineRule="auto"/>
              <w:rPr>
                <w:kern w:val="36"/>
                <w:u w:val="single"/>
              </w:rPr>
            </w:pPr>
            <w:r w:rsidRPr="00C17ED3">
              <w:rPr>
                <w:kern w:val="36"/>
                <w:u w:val="single"/>
              </w:rPr>
              <w:t>Комерційна діяльність</w:t>
            </w:r>
          </w:p>
          <w:p w:rsidR="009555A1" w:rsidRPr="00C17ED3" w:rsidRDefault="009555A1" w:rsidP="00864449">
            <w:pPr>
              <w:spacing w:line="276" w:lineRule="auto"/>
              <w:rPr>
                <w:kern w:val="36"/>
                <w:u w:val="single"/>
              </w:rPr>
            </w:pPr>
            <w:r w:rsidRPr="00C17ED3">
              <w:rPr>
                <w:kern w:val="36"/>
                <w:u w:val="single"/>
              </w:rPr>
              <w:t>Інформаційні системи в бізнесі</w:t>
            </w:r>
          </w:p>
          <w:p w:rsidR="009555A1" w:rsidRPr="00C17ED3" w:rsidRDefault="009555A1" w:rsidP="00864449">
            <w:pPr>
              <w:spacing w:line="276" w:lineRule="auto"/>
              <w:jc w:val="right"/>
              <w:rPr>
                <w:kern w:val="36"/>
                <w:u w:val="single"/>
              </w:rPr>
            </w:pPr>
            <w:r w:rsidRPr="00C17ED3">
              <w:rPr>
                <w:kern w:val="36"/>
                <w:u w:val="single"/>
              </w:rPr>
              <w:t>Антикризове управління</w:t>
            </w:r>
          </w:p>
          <w:p w:rsidR="009555A1" w:rsidRPr="00C17ED3" w:rsidRDefault="009555A1" w:rsidP="00864449">
            <w:pPr>
              <w:spacing w:line="276" w:lineRule="auto"/>
              <w:jc w:val="right"/>
              <w:rPr>
                <w:i/>
                <w:kern w:val="36"/>
              </w:rPr>
            </w:pPr>
            <w:r w:rsidRPr="00C17ED3">
              <w:rPr>
                <w:i/>
                <w:kern w:val="36"/>
              </w:rPr>
              <w:t>Управління якістю / Ведення переговорів і укладання контрактів</w:t>
            </w:r>
          </w:p>
          <w:p w:rsidR="009555A1" w:rsidRPr="00C17ED3" w:rsidRDefault="009555A1" w:rsidP="00864449">
            <w:pPr>
              <w:spacing w:line="276" w:lineRule="auto"/>
              <w:jc w:val="right"/>
              <w:rPr>
                <w:kern w:val="36"/>
              </w:rPr>
            </w:pPr>
            <w:r w:rsidRPr="00C17ED3">
              <w:rPr>
                <w:i/>
                <w:kern w:val="36"/>
              </w:rPr>
              <w:t>Управління місцевим економічним розвитком / Адміністрування інвестиційної діяльності</w:t>
            </w:r>
          </w:p>
        </w:tc>
      </w:tr>
      <w:tr w:rsidR="009555A1" w:rsidTr="00864449">
        <w:trPr>
          <w:trHeight w:val="573"/>
        </w:trPr>
        <w:tc>
          <w:tcPr>
            <w:tcW w:w="10421" w:type="dxa"/>
            <w:tcBorders>
              <w:left w:val="nil"/>
              <w:right w:val="nil"/>
            </w:tcBorders>
            <w:shd w:val="clear" w:color="auto" w:fill="auto"/>
          </w:tcPr>
          <w:p w:rsidR="009555A1" w:rsidRDefault="009555A1" w:rsidP="00864449">
            <w:pPr>
              <w:spacing w:line="276" w:lineRule="auto"/>
              <w:jc w:val="center"/>
              <w:rPr>
                <w:b/>
                <w:kern w:val="36"/>
              </w:rPr>
            </w:pPr>
            <w:r>
              <w:rPr>
                <w:b/>
                <w:noProof/>
                <w:kern w:val="3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71755</wp:posOffset>
                      </wp:positionV>
                      <wp:extent cx="5643880" cy="257175"/>
                      <wp:effectExtent l="12700" t="6985" r="10795" b="12065"/>
                      <wp:wrapNone/>
                      <wp:docPr id="3" name="Стрелка вниз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3880" cy="257175"/>
                              </a:xfrm>
                              <a:prstGeom prst="downArrow">
                                <a:avLst>
                                  <a:gd name="adj1" fmla="val 52204"/>
                                  <a:gd name="adj2" fmla="val 7094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7BB14" id="Стрелка вниз 3" o:spid="_x0000_s1026" type="#_x0000_t67" style="position:absolute;margin-left:35.8pt;margin-top:5.65pt;width:444.4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" adj="6277,5162"/>
                  </w:pict>
                </mc:Fallback>
              </mc:AlternateContent>
            </w:r>
          </w:p>
          <w:p w:rsidR="009555A1" w:rsidRDefault="009555A1" w:rsidP="00864449">
            <w:pPr>
              <w:spacing w:line="276" w:lineRule="auto"/>
              <w:jc w:val="center"/>
              <w:rPr>
                <w:b/>
                <w:kern w:val="36"/>
              </w:rPr>
            </w:pPr>
          </w:p>
        </w:tc>
      </w:tr>
      <w:tr w:rsidR="009555A1" w:rsidTr="00864449">
        <w:tc>
          <w:tcPr>
            <w:tcW w:w="10421" w:type="dxa"/>
            <w:shd w:val="clear" w:color="auto" w:fill="auto"/>
          </w:tcPr>
          <w:p w:rsidR="009555A1" w:rsidRDefault="009555A1" w:rsidP="00864449">
            <w:pPr>
              <w:jc w:val="center"/>
            </w:pPr>
            <w:r>
              <w:t>11-й семестр</w:t>
            </w:r>
          </w:p>
        </w:tc>
      </w:tr>
      <w:tr w:rsidR="009555A1" w:rsidTr="00864449">
        <w:tc>
          <w:tcPr>
            <w:tcW w:w="10421" w:type="dxa"/>
            <w:shd w:val="clear" w:color="auto" w:fill="auto"/>
          </w:tcPr>
          <w:p w:rsidR="009555A1" w:rsidRPr="00C17ED3" w:rsidRDefault="009555A1" w:rsidP="00864449">
            <w:pPr>
              <w:spacing w:line="276" w:lineRule="auto"/>
              <w:rPr>
                <w:u w:val="single"/>
              </w:rPr>
            </w:pPr>
            <w:r w:rsidRPr="00C17ED3">
              <w:rPr>
                <w:u w:val="single"/>
              </w:rPr>
              <w:t>Управління змінами</w:t>
            </w:r>
          </w:p>
          <w:p w:rsidR="009555A1" w:rsidRPr="00C17ED3" w:rsidRDefault="009555A1" w:rsidP="00864449">
            <w:pPr>
              <w:spacing w:line="276" w:lineRule="auto"/>
              <w:rPr>
                <w:i/>
                <w:u w:val="single"/>
              </w:rPr>
            </w:pPr>
            <w:r w:rsidRPr="00C17ED3">
              <w:rPr>
                <w:i/>
                <w:u w:val="single"/>
              </w:rPr>
              <w:t>Педагогіка та психологія вищої школи / Професійна іноземна мова</w:t>
            </w:r>
          </w:p>
          <w:p w:rsidR="009555A1" w:rsidRPr="00C17ED3" w:rsidRDefault="009555A1" w:rsidP="00864449">
            <w:pPr>
              <w:spacing w:line="276" w:lineRule="auto"/>
              <w:rPr>
                <w:i/>
              </w:rPr>
            </w:pPr>
            <w:r w:rsidRPr="00C17ED3">
              <w:rPr>
                <w:i/>
              </w:rPr>
              <w:t>Методи викладання фахових дисциплін / Наукові дослідження в управлінні</w:t>
            </w:r>
          </w:p>
          <w:p w:rsidR="009555A1" w:rsidRDefault="009555A1" w:rsidP="00864449">
            <w:pPr>
              <w:spacing w:line="276" w:lineRule="auto"/>
              <w:jc w:val="right"/>
            </w:pPr>
            <w:r w:rsidRPr="00C17ED3">
              <w:rPr>
                <w:i/>
              </w:rPr>
              <w:t>Асистентська практика / Виробнича практика</w:t>
            </w:r>
          </w:p>
          <w:p w:rsidR="009555A1" w:rsidRDefault="009555A1" w:rsidP="00864449">
            <w:pPr>
              <w:spacing w:line="276" w:lineRule="auto"/>
              <w:jc w:val="right"/>
              <w:rPr>
                <w:b/>
                <w:i/>
                <w:kern w:val="36"/>
              </w:rPr>
            </w:pPr>
            <w:r>
              <w:t xml:space="preserve">Написання та захист випускного кваліфікаційного </w:t>
            </w:r>
            <w:r>
              <w:rPr>
                <w:bCs/>
              </w:rPr>
              <w:t>дипломного проекту (роботи)</w:t>
            </w:r>
          </w:p>
        </w:tc>
      </w:tr>
    </w:tbl>
    <w:p w:rsidR="009555A1" w:rsidRDefault="009555A1" w:rsidP="009555A1">
      <w:pPr>
        <w:pStyle w:val="a8"/>
        <w:ind w:left="0"/>
        <w:jc w:val="center"/>
        <w:rPr>
          <w:b/>
          <w:spacing w:val="20"/>
          <w:kern w:val="36"/>
          <w:sz w:val="28"/>
        </w:rPr>
      </w:pPr>
    </w:p>
    <w:p w:rsidR="009555A1" w:rsidRDefault="009555A1" w:rsidP="009555A1">
      <w:pPr>
        <w:pStyle w:val="a8"/>
        <w:ind w:left="0"/>
        <w:jc w:val="center"/>
        <w:rPr>
          <w:b/>
          <w:sz w:val="28"/>
        </w:rPr>
      </w:pPr>
      <w:r>
        <w:rPr>
          <w:b/>
          <w:spacing w:val="20"/>
          <w:kern w:val="36"/>
          <w:sz w:val="28"/>
        </w:rPr>
        <w:t>3.</w:t>
      </w:r>
      <w:r>
        <w:rPr>
          <w:b/>
          <w:spacing w:val="20"/>
          <w:kern w:val="36"/>
          <w:sz w:val="40"/>
          <w:szCs w:val="36"/>
        </w:rPr>
        <w:t xml:space="preserve"> </w:t>
      </w:r>
      <w:r>
        <w:rPr>
          <w:b/>
          <w:sz w:val="28"/>
        </w:rPr>
        <w:t>Форма атестації здобувачів вищої освіти</w:t>
      </w:r>
    </w:p>
    <w:p w:rsidR="009555A1" w:rsidRDefault="009555A1" w:rsidP="009555A1">
      <w:pPr>
        <w:pStyle w:val="a8"/>
        <w:ind w:left="0"/>
        <w:jc w:val="center"/>
        <w:rPr>
          <w:b/>
          <w:sz w:val="28"/>
        </w:rPr>
      </w:pPr>
    </w:p>
    <w:p w:rsidR="009555A1" w:rsidRDefault="009555A1" w:rsidP="009555A1">
      <w:pPr>
        <w:pStyle w:val="a8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Випускна атестація проводиться на основі оцінювання результатів навчання та рівня сформованості </w:t>
      </w:r>
      <w:r>
        <w:rPr>
          <w:sz w:val="28"/>
          <w:szCs w:val="28"/>
          <w:lang w:val="ru-RU"/>
        </w:rPr>
        <w:t xml:space="preserve">необхідних </w:t>
      </w:r>
      <w:r>
        <w:rPr>
          <w:sz w:val="28"/>
          <w:szCs w:val="28"/>
        </w:rPr>
        <w:t>компетентностей. Атестація здійснюється атестаційною комісією, до складу якої можуть включатися представники роботодавців та їх об’єднань, відкрито і гласно у формі публічного захисту випускної кваліфікаційної роботи.</w:t>
      </w:r>
    </w:p>
    <w:p w:rsidR="009555A1" w:rsidRDefault="009555A1" w:rsidP="009555A1">
      <w:pPr>
        <w:pStyle w:val="a8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Процедура перевірки на плагіат визначається ВНЗ. Порядок та вимоги до оприлюднення визначаються ВНЗ зокрема на офіційному сайті закладу вищої освіти або його підрозділу повинна бути оприлюднена кваліфікаційна робота.</w:t>
      </w:r>
    </w:p>
    <w:p w:rsidR="009555A1" w:rsidRDefault="009555A1" w:rsidP="009555A1">
      <w:pPr>
        <w:pStyle w:val="a8"/>
        <w:spacing w:line="360" w:lineRule="auto"/>
        <w:ind w:left="0" w:firstLine="708"/>
        <w:jc w:val="both"/>
        <w:rPr>
          <w:sz w:val="28"/>
        </w:rPr>
      </w:pPr>
      <w:r>
        <w:rPr>
          <w:sz w:val="28"/>
        </w:rPr>
        <w:t xml:space="preserve">Атестація випускників освітньої програми спеціальності 073 "Менеджмент", здійснена у формі захисту кваліфікаційної магістерської роботи, завершується видачою документу встановленого зразка про присудження ступеня магістра із присвоєнням кваліфікації: магістр з менеджменту  за спеціалізацією </w:t>
      </w:r>
      <w:r>
        <w:rPr>
          <w:sz w:val="28"/>
          <w:lang w:val="ru-RU"/>
        </w:rPr>
        <w:t>“</w:t>
      </w:r>
      <w:r>
        <w:rPr>
          <w:sz w:val="28"/>
        </w:rPr>
        <w:t>Менеджмент організацій і адміністрування</w:t>
      </w:r>
      <w:r>
        <w:rPr>
          <w:sz w:val="28"/>
          <w:lang w:val="ru-RU"/>
        </w:rPr>
        <w:t>”</w:t>
      </w:r>
      <w:r>
        <w:rPr>
          <w:sz w:val="28"/>
        </w:rPr>
        <w:t>.</w:t>
      </w:r>
    </w:p>
    <w:p w:rsidR="009555A1" w:rsidRDefault="009555A1" w:rsidP="009555A1">
      <w:pPr>
        <w:jc w:val="center"/>
        <w:rPr>
          <w:b/>
          <w:sz w:val="28"/>
          <w:szCs w:val="28"/>
        </w:rPr>
      </w:pPr>
      <w:r w:rsidRPr="00223472">
        <w:rPr>
          <w:b/>
          <w:sz w:val="28"/>
          <w:szCs w:val="28"/>
        </w:rPr>
        <w:t>VII Вимоги до наявності системи внутрішнього забезпечення якості вищої освіти</w:t>
      </w:r>
    </w:p>
    <w:p w:rsidR="009555A1" w:rsidRDefault="009555A1" w:rsidP="009555A1">
      <w:pPr>
        <w:pStyle w:val="a8"/>
        <w:spacing w:line="360" w:lineRule="auto"/>
        <w:ind w:left="0" w:firstLine="708"/>
        <w:jc w:val="both"/>
        <w:rPr>
          <w:sz w:val="28"/>
        </w:rPr>
      </w:pPr>
      <w:r>
        <w:rPr>
          <w:sz w:val="28"/>
        </w:rPr>
        <w:t>В університеті</w:t>
      </w:r>
      <w:r w:rsidRPr="00223472">
        <w:rPr>
          <w:sz w:val="28"/>
        </w:rPr>
        <w:t xml:space="preserve"> функціону</w:t>
      </w:r>
      <w:r w:rsidRPr="00204B82">
        <w:rPr>
          <w:sz w:val="28"/>
        </w:rPr>
        <w:t>є</w:t>
      </w:r>
      <w:r w:rsidRPr="00223472">
        <w:rPr>
          <w:sz w:val="28"/>
        </w:rPr>
        <w:t xml:space="preserve"> система забезпечення якості освітньої діяльності та якості вищої освіти (система внутрішнього забезпечення якості), яка передбачає здійснення таких процедур і заходів: 1) визначення принципів та процедур забезпечення якості вищої освіти; 2) здійснення моніторингу та періодичного перегляду освітніх програм; 3) щорічне оцінювання здобувачів вищої освіти, науково-педагогічних і педагогічних працівників закладу вищої освітити регулярне оприлюднення результатів таких оцінювань на офіційному веб-сайті закладу вищої освіти, на інформаційних стендах та в будь-який інший спосіб; 4) забезпечення підвищення кваліфікації педагогічних, наукових і науково</w:t>
      </w:r>
      <w:r>
        <w:rPr>
          <w:sz w:val="28"/>
        </w:rPr>
        <w:t>-</w:t>
      </w:r>
      <w:r w:rsidRPr="00223472">
        <w:rPr>
          <w:sz w:val="28"/>
        </w:rPr>
        <w:t xml:space="preserve">педагогічних працівників; 5) забезпечення наявності необхідних ресурсів для організації освітнього процесу, у тому числі самостійної роботи студентів, за кожною освітньою програмою; 6) забезпечення наявності інформаційних систем для ефективного управління освітнім процесом; 7) забезпечення публічності інформації про освітні програми, ступені вищої освіти та кваліфікації; 8)забезпечення дотримання академічної доброчесності працівниками закладів вищої освіти та здобувачами вищої освіти, у тому числі створення і забезпечення функціонування ефективної системи запобігання та виявлення академічного плагіату; 9) інших процедур і заходів. </w:t>
      </w:r>
    </w:p>
    <w:p w:rsidR="009555A1" w:rsidRPr="00223472" w:rsidRDefault="009555A1" w:rsidP="009555A1">
      <w:pPr>
        <w:pStyle w:val="a8"/>
        <w:spacing w:line="360" w:lineRule="auto"/>
        <w:ind w:left="0" w:firstLine="708"/>
        <w:jc w:val="both"/>
        <w:rPr>
          <w:sz w:val="28"/>
        </w:rPr>
      </w:pPr>
      <w:r w:rsidRPr="00223472">
        <w:rPr>
          <w:sz w:val="28"/>
        </w:rPr>
        <w:t xml:space="preserve">Система забезпечення </w:t>
      </w:r>
      <w:r>
        <w:rPr>
          <w:sz w:val="28"/>
        </w:rPr>
        <w:t>університетом</w:t>
      </w:r>
      <w:r w:rsidRPr="00223472">
        <w:rPr>
          <w:sz w:val="28"/>
        </w:rPr>
        <w:t xml:space="preserve"> якості освітньої діяльності та якості вищої освіти (система внутрішнього забезпечення якості) за поданням </w:t>
      </w:r>
      <w:r>
        <w:rPr>
          <w:sz w:val="28"/>
        </w:rPr>
        <w:t>університету</w:t>
      </w:r>
      <w:r w:rsidRPr="00223472">
        <w:rPr>
          <w:sz w:val="28"/>
        </w:rPr>
        <w:t xml:space="preserve">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</w:t>
      </w:r>
      <w:r w:rsidRPr="00223472">
        <w:rPr>
          <w:sz w:val="28"/>
        </w:rPr>
        <w:lastRenderedPageBreak/>
        <w:t>вищої освіти на предмет її відповідності вимогам до системи забезпечення якості вищої освіти, що затверджуються Національним агентством із забезпечення якості вищої освіти, та міжнародним стандартам і рекомендаціям щодо забезпечення якості вищої освіти.</w:t>
      </w:r>
    </w:p>
    <w:p w:rsidR="009555A1" w:rsidRDefault="009555A1" w:rsidP="00955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Матриця відповідності програмних компетентностей</w:t>
      </w:r>
    </w:p>
    <w:p w:rsidR="009555A1" w:rsidRDefault="009555A1" w:rsidP="00955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компонентам освітньої програми</w:t>
      </w:r>
    </w:p>
    <w:p w:rsidR="009555A1" w:rsidRDefault="009555A1" w:rsidP="009555A1">
      <w:pPr>
        <w:jc w:val="center"/>
        <w:rPr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9555A1" w:rsidTr="00864449">
        <w:trPr>
          <w:trHeight w:val="671"/>
          <w:jc w:val="center"/>
        </w:trPr>
        <w:tc>
          <w:tcPr>
            <w:tcW w:w="747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1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2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3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ОК 4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ОК 5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ОК 6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ОК 7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ОК 8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9</w:t>
            </w:r>
          </w:p>
        </w:tc>
        <w:tc>
          <w:tcPr>
            <w:tcW w:w="475" w:type="dxa"/>
            <w:shd w:val="clear" w:color="auto" w:fill="auto"/>
            <w:textDirection w:val="btL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10</w:t>
            </w:r>
          </w:p>
        </w:tc>
        <w:tc>
          <w:tcPr>
            <w:tcW w:w="475" w:type="dxa"/>
            <w:shd w:val="clear" w:color="auto" w:fill="auto"/>
            <w:textDirection w:val="btL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11</w:t>
            </w:r>
          </w:p>
        </w:tc>
        <w:tc>
          <w:tcPr>
            <w:tcW w:w="475" w:type="dxa"/>
            <w:shd w:val="clear" w:color="auto" w:fill="auto"/>
            <w:textDirection w:val="btL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ВК 1</w:t>
            </w:r>
          </w:p>
        </w:tc>
        <w:tc>
          <w:tcPr>
            <w:tcW w:w="475" w:type="dxa"/>
            <w:shd w:val="clear" w:color="auto" w:fill="auto"/>
            <w:textDirection w:val="btL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ВК 2</w:t>
            </w:r>
          </w:p>
        </w:tc>
        <w:tc>
          <w:tcPr>
            <w:tcW w:w="475" w:type="dxa"/>
            <w:shd w:val="clear" w:color="auto" w:fill="auto"/>
            <w:textDirection w:val="btL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ВК 3</w:t>
            </w:r>
          </w:p>
        </w:tc>
        <w:tc>
          <w:tcPr>
            <w:tcW w:w="475" w:type="dxa"/>
            <w:shd w:val="clear" w:color="auto" w:fill="auto"/>
            <w:textDirection w:val="btL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ВК 4</w:t>
            </w:r>
          </w:p>
        </w:tc>
        <w:tc>
          <w:tcPr>
            <w:tcW w:w="475" w:type="dxa"/>
            <w:shd w:val="clear" w:color="auto" w:fill="auto"/>
            <w:textDirection w:val="btL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ВК 5</w:t>
            </w:r>
          </w:p>
        </w:tc>
        <w:tc>
          <w:tcPr>
            <w:tcW w:w="475" w:type="dxa"/>
            <w:shd w:val="clear" w:color="auto" w:fill="auto"/>
            <w:textDirection w:val="btL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ВК 6</w:t>
            </w:r>
          </w:p>
        </w:tc>
        <w:tc>
          <w:tcPr>
            <w:tcW w:w="475" w:type="dxa"/>
            <w:textDirection w:val="btL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 w:rsidRPr="00C17ED3">
              <w:rPr>
                <w:b/>
                <w:sz w:val="22"/>
                <w:szCs w:val="22"/>
              </w:rPr>
              <w:t xml:space="preserve">ВК 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9555A1" w:rsidTr="00864449">
        <w:trPr>
          <w:jc w:val="center"/>
        </w:trPr>
        <w:tc>
          <w:tcPr>
            <w:tcW w:w="7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ЗК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9555A1" w:rsidTr="00864449">
        <w:trPr>
          <w:jc w:val="center"/>
        </w:trPr>
        <w:tc>
          <w:tcPr>
            <w:tcW w:w="7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ЗК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55A1" w:rsidTr="00864449">
        <w:trPr>
          <w:jc w:val="center"/>
        </w:trPr>
        <w:tc>
          <w:tcPr>
            <w:tcW w:w="7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ЗК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9555A1" w:rsidTr="00864449">
        <w:trPr>
          <w:jc w:val="center"/>
        </w:trPr>
        <w:tc>
          <w:tcPr>
            <w:tcW w:w="747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ЗК 4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9555A1" w:rsidTr="00864449">
        <w:trPr>
          <w:jc w:val="center"/>
        </w:trPr>
        <w:tc>
          <w:tcPr>
            <w:tcW w:w="747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ЗК 5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9555A1" w:rsidTr="00864449">
        <w:trPr>
          <w:jc w:val="center"/>
        </w:trPr>
        <w:tc>
          <w:tcPr>
            <w:tcW w:w="747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ЗК 6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9555A1" w:rsidTr="00864449">
        <w:trPr>
          <w:jc w:val="center"/>
        </w:trPr>
        <w:tc>
          <w:tcPr>
            <w:tcW w:w="747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ЗК 7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9555A1" w:rsidTr="00864449">
        <w:trPr>
          <w:jc w:val="center"/>
        </w:trPr>
        <w:tc>
          <w:tcPr>
            <w:tcW w:w="747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</w:t>
            </w:r>
          </w:p>
        </w:tc>
        <w:tc>
          <w:tcPr>
            <w:tcW w:w="475" w:type="dxa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9555A1" w:rsidTr="00864449">
        <w:trPr>
          <w:jc w:val="center"/>
        </w:trPr>
        <w:tc>
          <w:tcPr>
            <w:tcW w:w="747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55A1" w:rsidTr="00864449">
        <w:trPr>
          <w:jc w:val="center"/>
        </w:trPr>
        <w:tc>
          <w:tcPr>
            <w:tcW w:w="747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55A1" w:rsidTr="00864449">
        <w:trPr>
          <w:jc w:val="center"/>
        </w:trPr>
        <w:tc>
          <w:tcPr>
            <w:tcW w:w="747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75" w:type="dxa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55A1" w:rsidTr="00864449">
        <w:trPr>
          <w:jc w:val="center"/>
        </w:trPr>
        <w:tc>
          <w:tcPr>
            <w:tcW w:w="747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75" w:type="dxa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55A1" w:rsidTr="00864449">
        <w:trPr>
          <w:jc w:val="center"/>
        </w:trPr>
        <w:tc>
          <w:tcPr>
            <w:tcW w:w="747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75" w:type="dxa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55A1" w:rsidTr="00864449">
        <w:trPr>
          <w:jc w:val="center"/>
        </w:trPr>
        <w:tc>
          <w:tcPr>
            <w:tcW w:w="747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75" w:type="dxa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55A1" w:rsidTr="00864449">
        <w:trPr>
          <w:jc w:val="center"/>
        </w:trPr>
        <w:tc>
          <w:tcPr>
            <w:tcW w:w="747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75" w:type="dxa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55A1" w:rsidTr="00864449">
        <w:trPr>
          <w:jc w:val="center"/>
        </w:trPr>
        <w:tc>
          <w:tcPr>
            <w:tcW w:w="747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75" w:type="dxa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55A1" w:rsidTr="00864449">
        <w:trPr>
          <w:jc w:val="center"/>
        </w:trPr>
        <w:tc>
          <w:tcPr>
            <w:tcW w:w="747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ФК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75" w:type="dxa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555A1" w:rsidRDefault="009555A1" w:rsidP="00955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Матриця забезпечення програмних результатів навчання (ПРН) відповідними компонентами  освітньої програми</w:t>
      </w:r>
    </w:p>
    <w:p w:rsidR="009555A1" w:rsidRDefault="009555A1" w:rsidP="009555A1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555A1" w:rsidTr="00864449">
        <w:trPr>
          <w:trHeight w:val="846"/>
          <w:jc w:val="center"/>
        </w:trPr>
        <w:tc>
          <w:tcPr>
            <w:tcW w:w="8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1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2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3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ОК 4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ОК 5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ОК 6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ОК 7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ОК 8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9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10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11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ВК 1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ВК 2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ВК 3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ВК 4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ВК 5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ВК 6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textDirection w:val="btL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 w:rsidRPr="00C17ED3">
              <w:rPr>
                <w:b/>
                <w:sz w:val="22"/>
                <w:szCs w:val="22"/>
              </w:rPr>
              <w:t xml:space="preserve">ВК 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9555A1" w:rsidTr="00864449">
        <w:trPr>
          <w:jc w:val="center"/>
        </w:trPr>
        <w:tc>
          <w:tcPr>
            <w:tcW w:w="8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ПРН 1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55A1" w:rsidTr="00864449">
        <w:trPr>
          <w:jc w:val="center"/>
        </w:trPr>
        <w:tc>
          <w:tcPr>
            <w:tcW w:w="8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ПРН 2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</w:tr>
      <w:tr w:rsidR="009555A1" w:rsidTr="00864449">
        <w:trPr>
          <w:jc w:val="center"/>
        </w:trPr>
        <w:tc>
          <w:tcPr>
            <w:tcW w:w="8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ПРН 3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55A1" w:rsidTr="00864449">
        <w:trPr>
          <w:jc w:val="center"/>
        </w:trPr>
        <w:tc>
          <w:tcPr>
            <w:tcW w:w="8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ПРН 4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55A1" w:rsidTr="00864449">
        <w:trPr>
          <w:jc w:val="center"/>
        </w:trPr>
        <w:tc>
          <w:tcPr>
            <w:tcW w:w="8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ПРН 5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55A1" w:rsidTr="00864449">
        <w:trPr>
          <w:jc w:val="center"/>
        </w:trPr>
        <w:tc>
          <w:tcPr>
            <w:tcW w:w="8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ПРН 6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55A1" w:rsidTr="00864449">
        <w:trPr>
          <w:jc w:val="center"/>
        </w:trPr>
        <w:tc>
          <w:tcPr>
            <w:tcW w:w="8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ПРН 7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55A1" w:rsidTr="00864449">
        <w:trPr>
          <w:jc w:val="center"/>
        </w:trPr>
        <w:tc>
          <w:tcPr>
            <w:tcW w:w="8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ПРН 8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55A1" w:rsidTr="00864449">
        <w:trPr>
          <w:jc w:val="center"/>
        </w:trPr>
        <w:tc>
          <w:tcPr>
            <w:tcW w:w="8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ПРН 9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55A1" w:rsidTr="00864449">
        <w:trPr>
          <w:jc w:val="center"/>
        </w:trPr>
        <w:tc>
          <w:tcPr>
            <w:tcW w:w="8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ПРН 10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</w:tr>
      <w:tr w:rsidR="009555A1" w:rsidTr="00864449">
        <w:trPr>
          <w:jc w:val="center"/>
        </w:trPr>
        <w:tc>
          <w:tcPr>
            <w:tcW w:w="8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ПРН 11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</w:tr>
      <w:tr w:rsidR="009555A1" w:rsidTr="00864449">
        <w:trPr>
          <w:jc w:val="center"/>
        </w:trPr>
        <w:tc>
          <w:tcPr>
            <w:tcW w:w="8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ПРН 12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</w:tr>
      <w:tr w:rsidR="009555A1" w:rsidTr="00864449">
        <w:trPr>
          <w:jc w:val="center"/>
        </w:trPr>
        <w:tc>
          <w:tcPr>
            <w:tcW w:w="8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ПРН 13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5A1" w:rsidRDefault="009555A1" w:rsidP="008644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</w:tr>
    </w:tbl>
    <w:p w:rsidR="00E5375A" w:rsidRDefault="00E5375A"/>
    <w:sectPr w:rsidR="00E5375A">
      <w:footerReference w:type="even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E71" w:rsidRDefault="00682E71">
      <w:r>
        <w:separator/>
      </w:r>
    </w:p>
  </w:endnote>
  <w:endnote w:type="continuationSeparator" w:id="0">
    <w:p w:rsidR="00682E71" w:rsidRDefault="0068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5A1" w:rsidRDefault="009555A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55A1" w:rsidRDefault="009555A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967" w:rsidRDefault="009555A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7967" w:rsidRDefault="00682E7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E71" w:rsidRDefault="00682E71">
      <w:r>
        <w:separator/>
      </w:r>
    </w:p>
  </w:footnote>
  <w:footnote w:type="continuationSeparator" w:id="0">
    <w:p w:rsidR="00682E71" w:rsidRDefault="00682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13"/>
    <w:rsid w:val="00281813"/>
    <w:rsid w:val="006779F2"/>
    <w:rsid w:val="00682E71"/>
    <w:rsid w:val="009555A1"/>
    <w:rsid w:val="00E5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C6FCC-B1A8-40B3-B7B4-8CCB8159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55A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555A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rsid w:val="009555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555A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page number"/>
    <w:rsid w:val="009555A1"/>
    <w:rPr>
      <w:rFonts w:ascii="Times New Roman" w:eastAsia="Times New Roman" w:hAnsi="Times New Roman" w:cs="Times New Roman"/>
      <w:lang w:val="uk-UA" w:eastAsia="uk-UA" w:bidi="ar-SA"/>
    </w:rPr>
  </w:style>
  <w:style w:type="character" w:customStyle="1" w:styleId="2">
    <w:name w:val="Основной текст (2) Знак"/>
    <w:link w:val="20"/>
    <w:rsid w:val="009555A1"/>
    <w:rPr>
      <w:rFonts w:ascii="Times New Roman" w:eastAsia="Times New Roman" w:hAnsi="Times New Roman" w:cs="Times New Roman"/>
      <w:b/>
      <w:bCs/>
      <w:shd w:val="clear" w:color="auto" w:fill="FFFFFF"/>
      <w:lang w:val="uk-UA" w:eastAsia="uk-UA"/>
    </w:rPr>
  </w:style>
  <w:style w:type="paragraph" w:customStyle="1" w:styleId="20">
    <w:name w:val="Основной текст (2)"/>
    <w:basedOn w:val="a"/>
    <w:link w:val="2"/>
    <w:rsid w:val="009555A1"/>
    <w:pPr>
      <w:widowControl w:val="0"/>
      <w:shd w:val="clear" w:color="auto" w:fill="FFFFFF"/>
      <w:spacing w:before="1920" w:after="1000" w:line="266" w:lineRule="exact"/>
      <w:jc w:val="right"/>
    </w:pPr>
    <w:rPr>
      <w:b/>
      <w:bCs/>
      <w:sz w:val="22"/>
      <w:szCs w:val="22"/>
    </w:rPr>
  </w:style>
  <w:style w:type="paragraph" w:customStyle="1" w:styleId="a8">
    <w:name w:val="Абзац списку"/>
    <w:basedOn w:val="a"/>
    <w:rsid w:val="009555A1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6779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79F2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 Babukh</dc:creator>
  <cp:keywords/>
  <dc:description/>
  <cp:lastModifiedBy>Yurii Babukh</cp:lastModifiedBy>
  <cp:revision>3</cp:revision>
  <cp:lastPrinted>2019-10-30T10:14:00Z</cp:lastPrinted>
  <dcterms:created xsi:type="dcterms:W3CDTF">2019-10-28T08:28:00Z</dcterms:created>
  <dcterms:modified xsi:type="dcterms:W3CDTF">2019-10-30T10:15:00Z</dcterms:modified>
</cp:coreProperties>
</file>